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20AE" w14:textId="77777777" w:rsidR="00986675" w:rsidRDefault="00986675" w:rsidP="00986675">
      <w:pPr>
        <w:pStyle w:val="Standard"/>
        <w:widowControl w:val="0"/>
        <w:spacing w:after="0" w:line="240" w:lineRule="auto"/>
        <w:jc w:val="center"/>
        <w:rPr>
          <w:rFonts w:ascii="Times New Roman" w:hAnsi="Times New Roman" w:cs="Times New Roman"/>
          <w:b/>
          <w:sz w:val="48"/>
          <w:szCs w:val="48"/>
        </w:rPr>
      </w:pPr>
    </w:p>
    <w:p w14:paraId="1DE1A2DB" w14:textId="77777777" w:rsidR="00986675" w:rsidRDefault="00986675" w:rsidP="00986675">
      <w:pPr>
        <w:pStyle w:val="Standard"/>
        <w:widowControl w:val="0"/>
        <w:spacing w:after="0" w:line="240" w:lineRule="auto"/>
        <w:jc w:val="center"/>
        <w:rPr>
          <w:rFonts w:ascii="Times New Roman" w:hAnsi="Times New Roman" w:cs="Times New Roman"/>
          <w:b/>
          <w:sz w:val="48"/>
          <w:szCs w:val="48"/>
        </w:rPr>
      </w:pPr>
    </w:p>
    <w:p w14:paraId="743177C2" w14:textId="77777777" w:rsidR="00986675" w:rsidRDefault="00986675" w:rsidP="00986675">
      <w:pPr>
        <w:pStyle w:val="Standard"/>
        <w:widowControl w:val="0"/>
        <w:spacing w:after="0" w:line="240" w:lineRule="auto"/>
        <w:jc w:val="center"/>
        <w:rPr>
          <w:rFonts w:ascii="Times New Roman" w:hAnsi="Times New Roman" w:cs="Times New Roman"/>
          <w:b/>
          <w:sz w:val="48"/>
          <w:szCs w:val="48"/>
        </w:rPr>
      </w:pPr>
    </w:p>
    <w:p w14:paraId="28CC4344" w14:textId="77777777" w:rsidR="00157184" w:rsidRPr="00986675" w:rsidRDefault="00157184" w:rsidP="00986675">
      <w:pPr>
        <w:pStyle w:val="Standard"/>
        <w:widowControl w:val="0"/>
        <w:spacing w:after="0" w:line="240" w:lineRule="auto"/>
        <w:jc w:val="center"/>
        <w:rPr>
          <w:rFonts w:ascii="Times New Roman" w:hAnsi="Times New Roman" w:cs="Times New Roman"/>
          <w:b/>
          <w:sz w:val="48"/>
          <w:szCs w:val="48"/>
        </w:rPr>
      </w:pPr>
      <w:r w:rsidRPr="00986675">
        <w:rPr>
          <w:rFonts w:ascii="Times New Roman" w:hAnsi="Times New Roman" w:cs="Times New Roman"/>
          <w:b/>
          <w:sz w:val="48"/>
          <w:szCs w:val="48"/>
        </w:rPr>
        <w:t>РІЧНИЙ ФІНАНСОВИЙ ЗВІТ</w:t>
      </w:r>
    </w:p>
    <w:p w14:paraId="3F3D4FDC" w14:textId="77777777" w:rsidR="00157184" w:rsidRPr="00986675" w:rsidRDefault="00157184" w:rsidP="00986675">
      <w:pPr>
        <w:pStyle w:val="Standard"/>
        <w:widowControl w:val="0"/>
        <w:spacing w:after="0" w:line="240" w:lineRule="auto"/>
        <w:jc w:val="center"/>
        <w:rPr>
          <w:rFonts w:ascii="Times New Roman" w:hAnsi="Times New Roman" w:cs="Times New Roman"/>
        </w:rPr>
      </w:pPr>
      <w:r w:rsidRPr="00986675">
        <w:rPr>
          <w:rStyle w:val="13"/>
          <w:rFonts w:ascii="Times New Roman" w:hAnsi="Times New Roman" w:cs="Times New Roman"/>
          <w:b/>
          <w:sz w:val="40"/>
          <w:szCs w:val="40"/>
        </w:rPr>
        <w:t>за 201</w:t>
      </w:r>
      <w:r w:rsidR="00512192">
        <w:rPr>
          <w:rStyle w:val="13"/>
          <w:rFonts w:ascii="Times New Roman" w:hAnsi="Times New Roman" w:cs="Times New Roman"/>
          <w:b/>
          <w:sz w:val="40"/>
          <w:szCs w:val="40"/>
          <w:lang w:val="ru-RU"/>
        </w:rPr>
        <w:t>9</w:t>
      </w:r>
      <w:r w:rsidRPr="00986675">
        <w:rPr>
          <w:rStyle w:val="13"/>
          <w:rFonts w:ascii="Times New Roman" w:hAnsi="Times New Roman" w:cs="Times New Roman"/>
          <w:b/>
          <w:sz w:val="40"/>
          <w:szCs w:val="40"/>
          <w:lang w:val="ru-RU"/>
        </w:rPr>
        <w:t xml:space="preserve"> р</w:t>
      </w:r>
      <w:proofErr w:type="spellStart"/>
      <w:r w:rsidRPr="00986675">
        <w:rPr>
          <w:rStyle w:val="13"/>
          <w:rFonts w:ascii="Times New Roman" w:hAnsi="Times New Roman" w:cs="Times New Roman"/>
          <w:b/>
          <w:sz w:val="40"/>
          <w:szCs w:val="40"/>
        </w:rPr>
        <w:t>ік</w:t>
      </w:r>
      <w:proofErr w:type="spellEnd"/>
    </w:p>
    <w:p w14:paraId="2E2D81B1" w14:textId="77777777" w:rsidR="00157184" w:rsidRPr="00986675" w:rsidRDefault="0045728E" w:rsidP="00986675">
      <w:pPr>
        <w:pStyle w:val="Standard"/>
        <w:widowControl w:val="0"/>
        <w:spacing w:after="0" w:line="240" w:lineRule="auto"/>
        <w:jc w:val="center"/>
        <w:rPr>
          <w:rFonts w:ascii="Times New Roman" w:hAnsi="Times New Roman" w:cs="Times New Roman"/>
          <w:bCs/>
          <w:noProof/>
          <w:sz w:val="40"/>
          <w:szCs w:val="40"/>
        </w:rPr>
      </w:pPr>
      <w:r w:rsidRPr="00986675">
        <w:rPr>
          <w:rFonts w:ascii="Times New Roman" w:hAnsi="Times New Roman" w:cs="Times New Roman"/>
          <w:bCs/>
          <w:noProof/>
          <w:sz w:val="40"/>
          <w:szCs w:val="40"/>
        </w:rPr>
        <w:t>ПОВНЕ ТОВАРИСТВО  «ЛОМБАРД  УМАНСЬКИЙ. МАЛЬКОВ І.В., МАРТИНЕНКО В.М.»</w:t>
      </w:r>
      <w:r w:rsidR="00157184" w:rsidRPr="00986675">
        <w:rPr>
          <w:rFonts w:ascii="Times New Roman" w:hAnsi="Times New Roman" w:cs="Times New Roman"/>
          <w:bCs/>
          <w:noProof/>
          <w:sz w:val="40"/>
          <w:szCs w:val="40"/>
        </w:rPr>
        <w:t>,</w:t>
      </w:r>
    </w:p>
    <w:p w14:paraId="22D523D1" w14:textId="77777777" w:rsidR="00157184" w:rsidRDefault="00157184" w:rsidP="00986675">
      <w:pPr>
        <w:pStyle w:val="Standard"/>
        <w:widowControl w:val="0"/>
        <w:spacing w:after="0" w:line="240" w:lineRule="auto"/>
        <w:jc w:val="center"/>
        <w:rPr>
          <w:rStyle w:val="13"/>
          <w:rFonts w:ascii="Times New Roman" w:hAnsi="Times New Roman" w:cs="Times New Roman"/>
          <w:b/>
          <w:sz w:val="36"/>
          <w:szCs w:val="36"/>
        </w:rPr>
      </w:pPr>
      <w:r w:rsidRPr="00986675">
        <w:rPr>
          <w:rStyle w:val="13"/>
          <w:rFonts w:ascii="Times New Roman" w:hAnsi="Times New Roman" w:cs="Times New Roman"/>
          <w:b/>
          <w:color w:val="993366"/>
          <w:sz w:val="36"/>
          <w:szCs w:val="36"/>
        </w:rPr>
        <w:t xml:space="preserve">   </w:t>
      </w:r>
      <w:r w:rsidRPr="00986675">
        <w:rPr>
          <w:rStyle w:val="13"/>
          <w:rFonts w:ascii="Times New Roman" w:hAnsi="Times New Roman" w:cs="Times New Roman"/>
          <w:b/>
          <w:sz w:val="36"/>
          <w:szCs w:val="36"/>
        </w:rPr>
        <w:t>станом на 31.12.201</w:t>
      </w:r>
      <w:r w:rsidR="00512192">
        <w:rPr>
          <w:rStyle w:val="13"/>
          <w:rFonts w:ascii="Times New Roman" w:hAnsi="Times New Roman" w:cs="Times New Roman"/>
          <w:b/>
          <w:sz w:val="36"/>
          <w:szCs w:val="36"/>
          <w:lang w:val="ru-RU"/>
        </w:rPr>
        <w:t>9</w:t>
      </w:r>
      <w:r w:rsidRPr="00986675">
        <w:rPr>
          <w:rStyle w:val="13"/>
          <w:rFonts w:ascii="Times New Roman" w:hAnsi="Times New Roman" w:cs="Times New Roman"/>
          <w:b/>
          <w:sz w:val="36"/>
          <w:szCs w:val="36"/>
        </w:rPr>
        <w:t xml:space="preserve"> року</w:t>
      </w:r>
    </w:p>
    <w:p w14:paraId="65CBCB76" w14:textId="77777777" w:rsidR="007232A4" w:rsidRPr="00986675" w:rsidRDefault="007232A4" w:rsidP="00C828F6">
      <w:pPr>
        <w:pStyle w:val="Standard"/>
        <w:widowControl w:val="0"/>
        <w:spacing w:after="0" w:line="240" w:lineRule="auto"/>
        <w:rPr>
          <w:rFonts w:ascii="Times New Roman" w:hAnsi="Times New Roman" w:cs="Times New Roman"/>
        </w:rPr>
      </w:pPr>
    </w:p>
    <w:p w14:paraId="56495318" w14:textId="77777777" w:rsidR="00157184" w:rsidRPr="00986675" w:rsidRDefault="00157184" w:rsidP="00986675">
      <w:pPr>
        <w:pStyle w:val="Standard"/>
        <w:widowControl w:val="0"/>
        <w:spacing w:after="0" w:line="240" w:lineRule="auto"/>
        <w:jc w:val="center"/>
        <w:rPr>
          <w:rFonts w:ascii="Times New Roman" w:hAnsi="Times New Roman" w:cs="Times New Roman"/>
          <w:b/>
          <w:sz w:val="36"/>
          <w:szCs w:val="36"/>
        </w:rPr>
      </w:pPr>
    </w:p>
    <w:p w14:paraId="5605A8C4" w14:textId="77777777" w:rsidR="00157184" w:rsidRPr="00986675" w:rsidRDefault="00157184" w:rsidP="00986675">
      <w:pPr>
        <w:pStyle w:val="Standard"/>
        <w:widowControl w:val="0"/>
        <w:spacing w:after="0" w:line="240" w:lineRule="auto"/>
        <w:jc w:val="center"/>
        <w:rPr>
          <w:rFonts w:ascii="Times New Roman" w:hAnsi="Times New Roman" w:cs="Times New Roman"/>
          <w:sz w:val="40"/>
          <w:szCs w:val="40"/>
        </w:rPr>
      </w:pPr>
    </w:p>
    <w:p w14:paraId="32285A5E" w14:textId="77777777" w:rsidR="00157184" w:rsidRPr="00986675" w:rsidRDefault="00157184" w:rsidP="00986675">
      <w:pPr>
        <w:pStyle w:val="Standard"/>
        <w:widowControl w:val="0"/>
        <w:spacing w:after="0" w:line="240" w:lineRule="auto"/>
        <w:jc w:val="center"/>
        <w:rPr>
          <w:rFonts w:ascii="Times New Roman" w:hAnsi="Times New Roman" w:cs="Times New Roman"/>
          <w:sz w:val="40"/>
          <w:szCs w:val="40"/>
        </w:rPr>
      </w:pPr>
    </w:p>
    <w:p w14:paraId="511FA8F4" w14:textId="77777777" w:rsidR="00157184" w:rsidRPr="00986675" w:rsidRDefault="00157184" w:rsidP="00986675">
      <w:pPr>
        <w:pStyle w:val="Standard"/>
        <w:widowControl w:val="0"/>
        <w:spacing w:after="0" w:line="240" w:lineRule="auto"/>
        <w:jc w:val="center"/>
        <w:rPr>
          <w:rFonts w:ascii="Times New Roman" w:hAnsi="Times New Roman" w:cs="Times New Roman"/>
          <w:sz w:val="40"/>
          <w:szCs w:val="40"/>
        </w:rPr>
      </w:pPr>
    </w:p>
    <w:p w14:paraId="46A18C8E" w14:textId="77777777" w:rsidR="00157184" w:rsidRPr="00986675" w:rsidRDefault="00157184" w:rsidP="00986675">
      <w:pPr>
        <w:pStyle w:val="Standard"/>
        <w:spacing w:after="0" w:line="240" w:lineRule="auto"/>
        <w:rPr>
          <w:rFonts w:ascii="Times New Roman" w:hAnsi="Times New Roman" w:cs="Times New Roman"/>
          <w:sz w:val="40"/>
          <w:szCs w:val="40"/>
        </w:rPr>
      </w:pPr>
    </w:p>
    <w:p w14:paraId="3E99FD5A"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34993066"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73E29690" w14:textId="77777777" w:rsidR="00157184" w:rsidRDefault="00157184" w:rsidP="00986675">
      <w:pPr>
        <w:pStyle w:val="210"/>
        <w:spacing w:after="0" w:line="240" w:lineRule="auto"/>
        <w:ind w:right="567" w:firstLine="0"/>
        <w:rPr>
          <w:b w:val="0"/>
          <w:bCs w:val="0"/>
          <w:i w:val="0"/>
          <w:iCs w:val="0"/>
          <w:color w:val="000000"/>
          <w:sz w:val="40"/>
          <w:szCs w:val="40"/>
          <w:lang w:val="uk-UA" w:eastAsia="uk-UA"/>
        </w:rPr>
      </w:pPr>
    </w:p>
    <w:p w14:paraId="56B70686" w14:textId="77777777" w:rsidR="00986675" w:rsidRDefault="00986675" w:rsidP="00986675">
      <w:pPr>
        <w:pStyle w:val="210"/>
        <w:spacing w:after="0" w:line="240" w:lineRule="auto"/>
        <w:ind w:right="567" w:firstLine="0"/>
        <w:rPr>
          <w:b w:val="0"/>
          <w:bCs w:val="0"/>
          <w:i w:val="0"/>
          <w:iCs w:val="0"/>
          <w:color w:val="000000"/>
          <w:sz w:val="40"/>
          <w:szCs w:val="40"/>
          <w:lang w:val="uk-UA" w:eastAsia="uk-UA"/>
        </w:rPr>
      </w:pPr>
    </w:p>
    <w:p w14:paraId="46823864" w14:textId="77777777" w:rsidR="00986675" w:rsidRDefault="00986675" w:rsidP="00986675">
      <w:pPr>
        <w:pStyle w:val="210"/>
        <w:spacing w:after="0" w:line="240" w:lineRule="auto"/>
        <w:ind w:right="567" w:firstLine="0"/>
        <w:rPr>
          <w:b w:val="0"/>
          <w:bCs w:val="0"/>
          <w:i w:val="0"/>
          <w:iCs w:val="0"/>
          <w:color w:val="000000"/>
          <w:sz w:val="40"/>
          <w:szCs w:val="40"/>
          <w:lang w:val="uk-UA" w:eastAsia="uk-UA"/>
        </w:rPr>
      </w:pPr>
    </w:p>
    <w:p w14:paraId="0CBA3BE2" w14:textId="77777777" w:rsidR="00986675" w:rsidRDefault="00986675" w:rsidP="00986675">
      <w:pPr>
        <w:pStyle w:val="210"/>
        <w:spacing w:after="0" w:line="240" w:lineRule="auto"/>
        <w:ind w:right="567" w:firstLine="0"/>
        <w:rPr>
          <w:b w:val="0"/>
          <w:bCs w:val="0"/>
          <w:i w:val="0"/>
          <w:iCs w:val="0"/>
          <w:color w:val="000000"/>
          <w:sz w:val="40"/>
          <w:szCs w:val="40"/>
          <w:lang w:val="uk-UA" w:eastAsia="uk-UA"/>
        </w:rPr>
      </w:pPr>
    </w:p>
    <w:p w14:paraId="5F9801A0" w14:textId="77777777" w:rsidR="00986675" w:rsidRPr="00986675" w:rsidRDefault="00986675" w:rsidP="00986675">
      <w:pPr>
        <w:pStyle w:val="210"/>
        <w:spacing w:after="0" w:line="240" w:lineRule="auto"/>
        <w:ind w:right="567" w:firstLine="0"/>
        <w:rPr>
          <w:b w:val="0"/>
          <w:bCs w:val="0"/>
          <w:i w:val="0"/>
          <w:iCs w:val="0"/>
          <w:color w:val="000000"/>
          <w:sz w:val="40"/>
          <w:szCs w:val="40"/>
          <w:lang w:val="uk-UA" w:eastAsia="uk-UA"/>
        </w:rPr>
      </w:pPr>
    </w:p>
    <w:p w14:paraId="65833DA0"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76E00F8B"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0CC14155"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6CF41AD7"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6BB69673"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56B6ACCB" w14:textId="77777777" w:rsidR="00157184" w:rsidRDefault="00157184" w:rsidP="00986675">
      <w:pPr>
        <w:pStyle w:val="210"/>
        <w:spacing w:after="0" w:line="240" w:lineRule="auto"/>
        <w:ind w:right="567" w:firstLine="0"/>
        <w:rPr>
          <w:b w:val="0"/>
          <w:bCs w:val="0"/>
          <w:i w:val="0"/>
          <w:iCs w:val="0"/>
          <w:color w:val="000000"/>
          <w:sz w:val="40"/>
          <w:szCs w:val="40"/>
          <w:lang w:val="uk-UA" w:eastAsia="uk-UA"/>
        </w:rPr>
      </w:pPr>
    </w:p>
    <w:p w14:paraId="390FBAB1" w14:textId="77777777" w:rsidR="00986675" w:rsidRDefault="00986675" w:rsidP="00986675">
      <w:pPr>
        <w:pStyle w:val="210"/>
        <w:spacing w:after="0" w:line="240" w:lineRule="auto"/>
        <w:ind w:right="567" w:firstLine="0"/>
        <w:rPr>
          <w:b w:val="0"/>
          <w:bCs w:val="0"/>
          <w:i w:val="0"/>
          <w:iCs w:val="0"/>
          <w:color w:val="000000"/>
          <w:sz w:val="40"/>
          <w:szCs w:val="40"/>
          <w:lang w:val="uk-UA" w:eastAsia="uk-UA"/>
        </w:rPr>
      </w:pPr>
    </w:p>
    <w:p w14:paraId="2B79F510" w14:textId="77777777" w:rsidR="00986675" w:rsidRDefault="00986675" w:rsidP="00986675">
      <w:pPr>
        <w:pStyle w:val="210"/>
        <w:spacing w:after="0" w:line="240" w:lineRule="auto"/>
        <w:ind w:right="567" w:firstLine="0"/>
        <w:rPr>
          <w:b w:val="0"/>
          <w:bCs w:val="0"/>
          <w:i w:val="0"/>
          <w:iCs w:val="0"/>
          <w:color w:val="000000"/>
          <w:sz w:val="40"/>
          <w:szCs w:val="40"/>
          <w:lang w:val="uk-UA" w:eastAsia="uk-UA"/>
        </w:rPr>
      </w:pPr>
    </w:p>
    <w:p w14:paraId="00BB3BB6" w14:textId="77777777" w:rsidR="00986675" w:rsidRPr="00986675" w:rsidRDefault="00986675" w:rsidP="00986675">
      <w:pPr>
        <w:pStyle w:val="210"/>
        <w:spacing w:after="0" w:line="240" w:lineRule="auto"/>
        <w:ind w:right="567" w:firstLine="0"/>
        <w:rPr>
          <w:b w:val="0"/>
          <w:bCs w:val="0"/>
          <w:i w:val="0"/>
          <w:iCs w:val="0"/>
          <w:color w:val="000000"/>
          <w:sz w:val="40"/>
          <w:szCs w:val="40"/>
          <w:lang w:val="uk-UA" w:eastAsia="uk-UA"/>
        </w:rPr>
      </w:pPr>
    </w:p>
    <w:p w14:paraId="29EE60E1" w14:textId="77777777" w:rsidR="00157184" w:rsidRPr="00986675" w:rsidRDefault="00157184" w:rsidP="00986675">
      <w:pPr>
        <w:pStyle w:val="210"/>
        <w:spacing w:after="0" w:line="240" w:lineRule="auto"/>
        <w:ind w:right="567" w:firstLine="0"/>
        <w:rPr>
          <w:b w:val="0"/>
          <w:bCs w:val="0"/>
          <w:i w:val="0"/>
          <w:iCs w:val="0"/>
          <w:color w:val="000000"/>
          <w:sz w:val="40"/>
          <w:szCs w:val="40"/>
          <w:lang w:val="uk-UA" w:eastAsia="uk-UA"/>
        </w:rPr>
      </w:pPr>
    </w:p>
    <w:p w14:paraId="39074E37" w14:textId="77777777" w:rsidR="00157184" w:rsidRPr="00986675" w:rsidRDefault="00157184" w:rsidP="00986675">
      <w:pPr>
        <w:pStyle w:val="210"/>
        <w:spacing w:after="0" w:line="240" w:lineRule="auto"/>
        <w:ind w:right="567" w:firstLine="0"/>
      </w:pPr>
    </w:p>
    <w:p w14:paraId="685054FB" w14:textId="77777777" w:rsidR="00157184" w:rsidRPr="00986675" w:rsidRDefault="00157184" w:rsidP="00986675">
      <w:pPr>
        <w:pStyle w:val="210"/>
        <w:spacing w:after="0" w:line="240" w:lineRule="auto"/>
        <w:ind w:right="567" w:firstLine="0"/>
        <w:rPr>
          <w:lang w:val="uk-UA"/>
        </w:rPr>
      </w:pPr>
      <w:r w:rsidRPr="00986675">
        <w:rPr>
          <w:rStyle w:val="212pt1"/>
          <w:sz w:val="28"/>
          <w:szCs w:val="28"/>
          <w:lang w:val="uk-UA"/>
        </w:rPr>
        <w:t xml:space="preserve">                                                         м. </w:t>
      </w:r>
      <w:r w:rsidR="00986675" w:rsidRPr="00986675">
        <w:rPr>
          <w:rStyle w:val="212pt1"/>
          <w:sz w:val="28"/>
          <w:szCs w:val="28"/>
          <w:lang w:val="uk-UA"/>
        </w:rPr>
        <w:t>Умань</w:t>
      </w:r>
    </w:p>
    <w:p w14:paraId="6CD8FDCB" w14:textId="77777777" w:rsidR="00157184" w:rsidRPr="00986675" w:rsidRDefault="00157184" w:rsidP="00986675">
      <w:pPr>
        <w:pStyle w:val="210"/>
        <w:tabs>
          <w:tab w:val="num" w:pos="380"/>
        </w:tabs>
        <w:spacing w:after="0" w:line="240" w:lineRule="auto"/>
        <w:ind w:left="119" w:right="567" w:firstLine="261"/>
        <w:rPr>
          <w:lang w:val="uk-UA"/>
        </w:rPr>
      </w:pPr>
      <w:r w:rsidRPr="00986675">
        <w:rPr>
          <w:rStyle w:val="212pt1"/>
          <w:sz w:val="28"/>
          <w:szCs w:val="28"/>
          <w:lang w:val="uk-UA"/>
        </w:rPr>
        <w:t xml:space="preserve">                                                    20</w:t>
      </w:r>
      <w:r w:rsidR="00512192">
        <w:rPr>
          <w:rStyle w:val="212pt1"/>
          <w:sz w:val="28"/>
          <w:szCs w:val="28"/>
          <w:lang w:val="uk-UA"/>
        </w:rPr>
        <w:t>20</w:t>
      </w:r>
      <w:r w:rsidRPr="00986675">
        <w:rPr>
          <w:rStyle w:val="212pt1"/>
          <w:sz w:val="28"/>
          <w:szCs w:val="28"/>
          <w:lang w:val="uk-UA"/>
        </w:rPr>
        <w:t xml:space="preserve"> рік</w:t>
      </w:r>
    </w:p>
    <w:p w14:paraId="5B8D4211" w14:textId="77777777" w:rsidR="00157184" w:rsidRPr="00986675" w:rsidRDefault="00157184" w:rsidP="00986675">
      <w:pPr>
        <w:pStyle w:val="Textbody"/>
        <w:spacing w:after="0" w:line="240" w:lineRule="auto"/>
        <w:jc w:val="center"/>
        <w:rPr>
          <w:b/>
          <w:sz w:val="24"/>
          <w:szCs w:val="24"/>
          <w:lang w:val="uk-UA"/>
        </w:rPr>
      </w:pPr>
    </w:p>
    <w:p w14:paraId="552C609D" w14:textId="77777777" w:rsidR="00157184" w:rsidRPr="00986675" w:rsidRDefault="00157184" w:rsidP="00986675">
      <w:pPr>
        <w:pStyle w:val="12"/>
        <w:widowControl/>
        <w:shd w:val="clear" w:color="auto" w:fill="FFFFFF"/>
        <w:suppressAutoHyphens w:val="0"/>
        <w:spacing w:after="0" w:line="240" w:lineRule="auto"/>
        <w:ind w:hanging="620"/>
        <w:jc w:val="center"/>
        <w:rPr>
          <w:rFonts w:ascii="Times New Roman" w:hAnsi="Times New Roman" w:cs="Times New Roman"/>
          <w:lang w:val="uk-UA"/>
        </w:rPr>
      </w:pPr>
      <w:r w:rsidRPr="00986675">
        <w:rPr>
          <w:rStyle w:val="13"/>
          <w:rFonts w:ascii="Times New Roman" w:eastAsia="Calibri" w:hAnsi="Times New Roman" w:cs="Times New Roman"/>
          <w:b/>
          <w:sz w:val="24"/>
          <w:szCs w:val="24"/>
          <w:lang w:val="uk-UA"/>
        </w:rPr>
        <w:t>ЗМІСТ:</w:t>
      </w:r>
    </w:p>
    <w:p w14:paraId="22834A18" w14:textId="77777777" w:rsidR="00157184" w:rsidRPr="00986675" w:rsidRDefault="00364044" w:rsidP="00986675">
      <w:pPr>
        <w:pStyle w:val="16"/>
        <w:widowControl/>
        <w:tabs>
          <w:tab w:val="clear" w:pos="9355"/>
          <w:tab w:val="right" w:leader="dot" w:pos="9356"/>
        </w:tabs>
        <w:suppressAutoHyphens w:val="0"/>
        <w:autoSpaceDN w:val="0"/>
        <w:spacing w:after="0" w:line="240" w:lineRule="auto"/>
        <w:jc w:val="both"/>
        <w:rPr>
          <w:rFonts w:ascii="Times New Roman" w:hAnsi="Times New Roman" w:cs="Times New Roman"/>
          <w:lang w:val="uk-UA"/>
        </w:rPr>
      </w:pPr>
      <w:r w:rsidRPr="00986675">
        <w:rPr>
          <w:rFonts w:ascii="Times New Roman" w:hAnsi="Times New Roman" w:cs="Times New Roman"/>
        </w:rPr>
        <w:fldChar w:fldCharType="begin"/>
      </w:r>
      <w:r w:rsidR="00157184" w:rsidRPr="00986675">
        <w:rPr>
          <w:rFonts w:ascii="Times New Roman" w:hAnsi="Times New Roman" w:cs="Times New Roman"/>
          <w:lang w:val="uk-UA"/>
        </w:rPr>
        <w:instrText xml:space="preserve"> </w:instrText>
      </w:r>
      <w:r w:rsidR="00157184" w:rsidRPr="00986675">
        <w:rPr>
          <w:rFonts w:ascii="Times New Roman" w:hAnsi="Times New Roman" w:cs="Times New Roman"/>
        </w:rPr>
        <w:instrText>TOC</w:instrText>
      </w:r>
      <w:r w:rsidR="00157184" w:rsidRPr="00986675">
        <w:rPr>
          <w:rFonts w:ascii="Times New Roman" w:hAnsi="Times New Roman" w:cs="Times New Roman"/>
          <w:lang w:val="uk-UA"/>
        </w:rPr>
        <w:instrText xml:space="preserve"> \</w:instrText>
      </w:r>
      <w:r w:rsidR="00157184" w:rsidRPr="00986675">
        <w:rPr>
          <w:rFonts w:ascii="Times New Roman" w:hAnsi="Times New Roman" w:cs="Times New Roman"/>
        </w:rPr>
        <w:instrText>t</w:instrText>
      </w:r>
      <w:r w:rsidR="00157184" w:rsidRPr="00986675">
        <w:rPr>
          <w:rFonts w:ascii="Times New Roman" w:hAnsi="Times New Roman" w:cs="Times New Roman"/>
          <w:lang w:val="uk-UA"/>
        </w:rPr>
        <w:instrText xml:space="preserve"> "Заголовок 1;1;Заголовок 2;2;" </w:instrText>
      </w:r>
      <w:r w:rsidRPr="00986675">
        <w:rPr>
          <w:rFonts w:ascii="Times New Roman" w:hAnsi="Times New Roman" w:cs="Times New Roman"/>
        </w:rPr>
        <w:fldChar w:fldCharType="separate"/>
      </w:r>
      <w:r w:rsidR="00157184" w:rsidRPr="00986675">
        <w:rPr>
          <w:rStyle w:val="13"/>
          <w:rFonts w:ascii="Times New Roman" w:eastAsia="Times New Roman" w:hAnsi="Times New Roman" w:cs="Times New Roman"/>
          <w:smallCaps/>
          <w:sz w:val="24"/>
          <w:szCs w:val="24"/>
          <w:lang w:val="uk-UA" w:eastAsia="ru-RU"/>
        </w:rPr>
        <w:t>Заява про відповідальність керівництва за підготовку та затвердження  фінансової звітності</w:t>
      </w:r>
      <w:r w:rsidR="00157184" w:rsidRPr="00986675">
        <w:rPr>
          <w:rFonts w:ascii="Times New Roman" w:hAnsi="Times New Roman" w:cs="Times New Roman"/>
          <w:noProof/>
          <w:webHidden/>
          <w:lang w:val="uk-UA"/>
        </w:rPr>
        <w:tab/>
      </w:r>
      <w:r w:rsidR="00157184" w:rsidRPr="00986675">
        <w:rPr>
          <w:rStyle w:val="13"/>
          <w:rFonts w:ascii="Times New Roman" w:eastAsia="Times New Roman" w:hAnsi="Times New Roman" w:cs="Times New Roman"/>
          <w:smallCaps/>
          <w:sz w:val="24"/>
          <w:szCs w:val="24"/>
          <w:lang w:val="uk-UA" w:eastAsia="ru-RU"/>
        </w:rPr>
        <w:t>3</w:t>
      </w:r>
    </w:p>
    <w:p w14:paraId="21BE3324" w14:textId="77777777" w:rsidR="00157184" w:rsidRPr="00986675" w:rsidRDefault="00157184" w:rsidP="00986675">
      <w:pPr>
        <w:pStyle w:val="16"/>
        <w:widowControl/>
        <w:tabs>
          <w:tab w:val="clear" w:pos="9355"/>
          <w:tab w:val="right" w:leader="dot" w:pos="9356"/>
        </w:tabs>
        <w:suppressAutoHyphens w:val="0"/>
        <w:autoSpaceDN w:val="0"/>
        <w:spacing w:after="0" w:line="240" w:lineRule="auto"/>
        <w:jc w:val="both"/>
        <w:rPr>
          <w:rFonts w:ascii="Times New Roman" w:hAnsi="Times New Roman" w:cs="Times New Roman"/>
        </w:rPr>
      </w:pPr>
      <w:r w:rsidRPr="00986675">
        <w:rPr>
          <w:rStyle w:val="13"/>
          <w:rFonts w:ascii="Times New Roman" w:eastAsia="Times New Roman" w:hAnsi="Times New Roman" w:cs="Times New Roman"/>
          <w:smallCaps/>
          <w:sz w:val="24"/>
          <w:szCs w:val="24"/>
          <w:lang w:val="uk-UA" w:eastAsia="ru-RU"/>
        </w:rPr>
        <w:t>Баланс (звіт про фінансовий стан)</w:t>
      </w:r>
      <w:r w:rsidRPr="00986675">
        <w:rPr>
          <w:rFonts w:ascii="Times New Roman" w:hAnsi="Times New Roman" w:cs="Times New Roman"/>
          <w:noProof/>
          <w:webHidden/>
        </w:rPr>
        <w:tab/>
      </w:r>
      <w:r w:rsidRPr="00986675">
        <w:rPr>
          <w:rStyle w:val="13"/>
          <w:rFonts w:ascii="Times New Roman" w:eastAsia="Times New Roman" w:hAnsi="Times New Roman" w:cs="Times New Roman"/>
          <w:smallCaps/>
          <w:sz w:val="24"/>
          <w:szCs w:val="24"/>
          <w:lang w:val="uk-UA" w:eastAsia="ru-RU"/>
        </w:rPr>
        <w:t>4</w:t>
      </w:r>
    </w:p>
    <w:p w14:paraId="18BCBD4E" w14:textId="77777777" w:rsidR="00157184" w:rsidRPr="00986675" w:rsidRDefault="00157184" w:rsidP="00986675">
      <w:pPr>
        <w:pStyle w:val="16"/>
        <w:widowControl/>
        <w:tabs>
          <w:tab w:val="clear" w:pos="9355"/>
          <w:tab w:val="right" w:leader="dot" w:pos="9356"/>
        </w:tabs>
        <w:suppressAutoHyphens w:val="0"/>
        <w:autoSpaceDN w:val="0"/>
        <w:spacing w:after="0" w:line="240" w:lineRule="auto"/>
        <w:jc w:val="both"/>
        <w:rPr>
          <w:rFonts w:ascii="Times New Roman" w:hAnsi="Times New Roman" w:cs="Times New Roman"/>
        </w:rPr>
      </w:pPr>
      <w:r w:rsidRPr="00986675">
        <w:rPr>
          <w:rStyle w:val="13"/>
          <w:rFonts w:ascii="Times New Roman" w:eastAsia="Times New Roman" w:hAnsi="Times New Roman" w:cs="Times New Roman"/>
          <w:smallCaps/>
          <w:sz w:val="24"/>
          <w:szCs w:val="24"/>
          <w:lang w:val="uk-UA" w:eastAsia="ru-RU"/>
        </w:rPr>
        <w:t>Звіт про фінансові результати (звіт про сукупний дохід)</w:t>
      </w:r>
      <w:r w:rsidRPr="00986675">
        <w:rPr>
          <w:rFonts w:ascii="Times New Roman" w:hAnsi="Times New Roman" w:cs="Times New Roman"/>
          <w:noProof/>
          <w:webHidden/>
        </w:rPr>
        <w:tab/>
      </w:r>
      <w:r w:rsidRPr="00986675">
        <w:rPr>
          <w:rStyle w:val="13"/>
          <w:rFonts w:ascii="Times New Roman" w:eastAsia="Times New Roman" w:hAnsi="Times New Roman" w:cs="Times New Roman"/>
          <w:smallCaps/>
          <w:sz w:val="24"/>
          <w:szCs w:val="24"/>
          <w:lang w:val="uk-UA" w:eastAsia="ru-RU"/>
        </w:rPr>
        <w:t>5</w:t>
      </w:r>
    </w:p>
    <w:p w14:paraId="1BB708EB" w14:textId="77777777" w:rsidR="00157184" w:rsidRPr="00986675" w:rsidRDefault="00157184" w:rsidP="00986675">
      <w:pPr>
        <w:pStyle w:val="16"/>
        <w:widowControl/>
        <w:tabs>
          <w:tab w:val="clear" w:pos="9355"/>
          <w:tab w:val="right" w:leader="dot" w:pos="9356"/>
        </w:tabs>
        <w:suppressAutoHyphens w:val="0"/>
        <w:autoSpaceDN w:val="0"/>
        <w:spacing w:after="0" w:line="240" w:lineRule="auto"/>
        <w:jc w:val="both"/>
        <w:rPr>
          <w:rFonts w:ascii="Times New Roman" w:hAnsi="Times New Roman" w:cs="Times New Roman"/>
        </w:rPr>
      </w:pPr>
      <w:r w:rsidRPr="00986675">
        <w:rPr>
          <w:rStyle w:val="13"/>
          <w:rFonts w:ascii="Times New Roman" w:eastAsia="Times New Roman" w:hAnsi="Times New Roman" w:cs="Times New Roman"/>
          <w:smallCaps/>
          <w:sz w:val="24"/>
          <w:szCs w:val="24"/>
          <w:lang w:val="uk-UA" w:eastAsia="ru-RU"/>
        </w:rPr>
        <w:t>Звіт про рух грошових коштів (за прямим методом)</w:t>
      </w:r>
      <w:r w:rsidRPr="00986675">
        <w:rPr>
          <w:rFonts w:ascii="Times New Roman" w:hAnsi="Times New Roman" w:cs="Times New Roman"/>
          <w:noProof/>
          <w:webHidden/>
        </w:rPr>
        <w:tab/>
      </w:r>
      <w:r w:rsidRPr="00986675">
        <w:rPr>
          <w:rStyle w:val="13"/>
          <w:rFonts w:ascii="Times New Roman" w:eastAsia="Times New Roman" w:hAnsi="Times New Roman" w:cs="Times New Roman"/>
          <w:smallCaps/>
          <w:sz w:val="24"/>
          <w:szCs w:val="24"/>
          <w:lang w:val="uk-UA" w:eastAsia="ru-RU"/>
        </w:rPr>
        <w:t>6</w:t>
      </w:r>
    </w:p>
    <w:p w14:paraId="57DDDFF5" w14:textId="77777777" w:rsidR="00157184" w:rsidRPr="00986675" w:rsidRDefault="00157184" w:rsidP="00986675">
      <w:pPr>
        <w:pStyle w:val="16"/>
        <w:widowControl/>
        <w:tabs>
          <w:tab w:val="clear" w:pos="9355"/>
          <w:tab w:val="right" w:leader="dot" w:pos="9356"/>
        </w:tabs>
        <w:suppressAutoHyphens w:val="0"/>
        <w:autoSpaceDN w:val="0"/>
        <w:spacing w:after="0" w:line="240" w:lineRule="auto"/>
        <w:jc w:val="both"/>
        <w:rPr>
          <w:rFonts w:ascii="Times New Roman" w:hAnsi="Times New Roman" w:cs="Times New Roman"/>
        </w:rPr>
      </w:pPr>
      <w:r w:rsidRPr="00986675">
        <w:rPr>
          <w:rStyle w:val="13"/>
          <w:rFonts w:ascii="Times New Roman" w:eastAsia="Times New Roman" w:hAnsi="Times New Roman" w:cs="Times New Roman"/>
          <w:smallCaps/>
          <w:sz w:val="24"/>
          <w:szCs w:val="24"/>
          <w:lang w:val="uk-UA" w:eastAsia="ru-RU"/>
        </w:rPr>
        <w:t>Звіт про власний капітал</w:t>
      </w:r>
      <w:r w:rsidRPr="00986675">
        <w:rPr>
          <w:rFonts w:ascii="Times New Roman" w:hAnsi="Times New Roman" w:cs="Times New Roman"/>
          <w:noProof/>
          <w:webHidden/>
        </w:rPr>
        <w:tab/>
      </w:r>
      <w:r w:rsidRPr="00986675">
        <w:rPr>
          <w:rStyle w:val="13"/>
          <w:rFonts w:ascii="Times New Roman" w:eastAsia="Times New Roman" w:hAnsi="Times New Roman" w:cs="Times New Roman"/>
          <w:smallCaps/>
          <w:sz w:val="24"/>
          <w:szCs w:val="24"/>
          <w:lang w:val="uk-UA" w:eastAsia="ru-RU"/>
        </w:rPr>
        <w:t>7</w:t>
      </w:r>
    </w:p>
    <w:p w14:paraId="75E5A9DE" w14:textId="77777777" w:rsidR="00157184" w:rsidRPr="00986675" w:rsidRDefault="00157184" w:rsidP="00986675">
      <w:pPr>
        <w:pStyle w:val="16"/>
        <w:widowControl/>
        <w:tabs>
          <w:tab w:val="clear" w:pos="9355"/>
          <w:tab w:val="right" w:leader="dot" w:pos="9356"/>
        </w:tabs>
        <w:suppressAutoHyphens w:val="0"/>
        <w:autoSpaceDN w:val="0"/>
        <w:spacing w:after="0" w:line="240" w:lineRule="auto"/>
        <w:jc w:val="both"/>
        <w:rPr>
          <w:rFonts w:ascii="Times New Roman" w:hAnsi="Times New Roman" w:cs="Times New Roman"/>
        </w:rPr>
      </w:pPr>
      <w:r w:rsidRPr="00986675">
        <w:rPr>
          <w:rStyle w:val="13"/>
          <w:rFonts w:ascii="Times New Roman" w:eastAsia="Times New Roman" w:hAnsi="Times New Roman" w:cs="Times New Roman"/>
          <w:smallCaps/>
          <w:sz w:val="24"/>
          <w:szCs w:val="24"/>
          <w:lang w:val="uk-UA" w:eastAsia="ru-RU"/>
        </w:rPr>
        <w:t>Примітки до  фінансової звітності</w:t>
      </w:r>
      <w:r w:rsidRPr="00986675">
        <w:rPr>
          <w:rFonts w:ascii="Times New Roman" w:hAnsi="Times New Roman" w:cs="Times New Roman"/>
          <w:noProof/>
          <w:webHidden/>
        </w:rPr>
        <w:tab/>
      </w:r>
      <w:r w:rsidRPr="00986675">
        <w:rPr>
          <w:rStyle w:val="13"/>
          <w:rFonts w:ascii="Times New Roman" w:eastAsia="Times New Roman" w:hAnsi="Times New Roman" w:cs="Times New Roman"/>
          <w:smallCaps/>
          <w:sz w:val="24"/>
          <w:szCs w:val="24"/>
          <w:lang w:val="uk-UA" w:eastAsia="ru-RU"/>
        </w:rPr>
        <w:t>8</w:t>
      </w:r>
    </w:p>
    <w:p w14:paraId="06B2B11F" w14:textId="77777777" w:rsidR="00157184" w:rsidRPr="00986675" w:rsidRDefault="00157184" w:rsidP="00986675">
      <w:pPr>
        <w:pStyle w:val="16"/>
        <w:widowControl/>
        <w:tabs>
          <w:tab w:val="clear" w:pos="9355"/>
          <w:tab w:val="right" w:leader="dot" w:pos="720"/>
          <w:tab w:val="left" w:pos="1404"/>
          <w:tab w:val="right" w:leader="dot" w:pos="9356"/>
        </w:tabs>
        <w:suppressAutoHyphens w:val="0"/>
        <w:autoSpaceDN w:val="0"/>
        <w:spacing w:after="0" w:line="240" w:lineRule="auto"/>
        <w:ind w:left="708"/>
        <w:jc w:val="both"/>
        <w:rPr>
          <w:rFonts w:ascii="Times New Roman" w:eastAsia="Times New Roman" w:hAnsi="Times New Roman" w:cs="Times New Roman"/>
          <w:sz w:val="24"/>
          <w:szCs w:val="24"/>
          <w:lang w:val="uk-UA" w:eastAsia="ru-RU"/>
        </w:rPr>
      </w:pPr>
    </w:p>
    <w:p w14:paraId="1041B553"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43D5FA6F"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02F54088"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15B94A78"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006AA5C2"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1665A486"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54656020"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5025A0DA"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4E9898AC"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4F25D148"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78DA85FA"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7252CB51"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6D4EDA3C"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05171AB9"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6268E679"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6D5EA3CB"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62BE9BE7" w14:textId="77777777" w:rsidR="00157184" w:rsidRDefault="00364044" w:rsidP="00986675">
      <w:pPr>
        <w:pStyle w:val="16"/>
        <w:widowControl/>
        <w:tabs>
          <w:tab w:val="right" w:leader="dot" w:pos="9689"/>
        </w:tabs>
        <w:suppressAutoHyphens w:val="0"/>
        <w:spacing w:after="0" w:line="240" w:lineRule="auto"/>
        <w:rPr>
          <w:rFonts w:ascii="Times New Roman" w:hAnsi="Times New Roman" w:cs="Times New Roman"/>
          <w:lang w:val="uk-UA"/>
        </w:rPr>
      </w:pPr>
      <w:r w:rsidRPr="00986675">
        <w:rPr>
          <w:rFonts w:ascii="Times New Roman" w:hAnsi="Times New Roman" w:cs="Times New Roman"/>
        </w:rPr>
        <w:fldChar w:fldCharType="end"/>
      </w:r>
    </w:p>
    <w:p w14:paraId="456FE22E"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7044E2D0"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DBE392E"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25A457AE"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2CC46A01"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06238042"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AFC19ED"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547B6A8B"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DB34159"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00DEA790"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78CEE393"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33FD7B4F"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E706349"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589DBC56"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364F20C2"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4A89370"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222CE4D0"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2F52D116"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72C0473"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0EB35FE2"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2722C1C"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4112DAD4"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0B61DAC0"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4411A229"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7386D163" w14:textId="77777777" w:rsid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161BC2A5" w14:textId="77777777" w:rsidR="00986675" w:rsidRPr="00986675" w:rsidRDefault="00986675"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4206FB33" w14:textId="77777777" w:rsidR="00157184" w:rsidRPr="00986675" w:rsidRDefault="00157184" w:rsidP="00986675">
      <w:pPr>
        <w:pStyle w:val="16"/>
        <w:widowControl/>
        <w:tabs>
          <w:tab w:val="right" w:leader="dot" w:pos="9689"/>
        </w:tabs>
        <w:suppressAutoHyphens w:val="0"/>
        <w:spacing w:after="0" w:line="240" w:lineRule="auto"/>
        <w:rPr>
          <w:rFonts w:ascii="Times New Roman" w:hAnsi="Times New Roman" w:cs="Times New Roman"/>
          <w:lang w:val="uk-UA"/>
        </w:rPr>
      </w:pPr>
    </w:p>
    <w:p w14:paraId="20DFA367" w14:textId="77777777" w:rsidR="00157184" w:rsidRPr="00986675" w:rsidRDefault="00157184" w:rsidP="00986675">
      <w:pPr>
        <w:pStyle w:val="16"/>
        <w:widowControl/>
        <w:tabs>
          <w:tab w:val="right" w:leader="dot" w:pos="9689"/>
        </w:tabs>
        <w:suppressAutoHyphens w:val="0"/>
        <w:spacing w:after="0" w:line="240" w:lineRule="auto"/>
        <w:rPr>
          <w:rFonts w:ascii="Times New Roman" w:eastAsia="Courier New" w:hAnsi="Times New Roman" w:cs="Times New Roman"/>
          <w:color w:val="000000"/>
          <w:sz w:val="24"/>
          <w:szCs w:val="24"/>
          <w:lang w:val="uk-UA" w:eastAsia="ru-RU"/>
        </w:rPr>
      </w:pPr>
    </w:p>
    <w:p w14:paraId="3E8C7205" w14:textId="77777777" w:rsidR="00157184" w:rsidRPr="00986675" w:rsidRDefault="00157184" w:rsidP="00986675">
      <w:pPr>
        <w:pStyle w:val="12"/>
        <w:widowControl/>
        <w:tabs>
          <w:tab w:val="right" w:leader="dot" w:pos="9689"/>
        </w:tabs>
        <w:suppressAutoHyphens w:val="0"/>
        <w:spacing w:after="0" w:line="240" w:lineRule="auto"/>
        <w:rPr>
          <w:rFonts w:ascii="Times New Roman" w:hAnsi="Times New Roman" w:cs="Times New Roman"/>
        </w:rPr>
      </w:pPr>
    </w:p>
    <w:p w14:paraId="2CFF0E39" w14:textId="77777777" w:rsidR="00157184" w:rsidRPr="00986675" w:rsidRDefault="00157184" w:rsidP="00986675">
      <w:pPr>
        <w:pStyle w:val="12"/>
        <w:widowControl/>
        <w:tabs>
          <w:tab w:val="right" w:leader="dot" w:pos="9689"/>
        </w:tabs>
        <w:suppressAutoHyphens w:val="0"/>
        <w:spacing w:after="0" w:line="240" w:lineRule="auto"/>
        <w:rPr>
          <w:rFonts w:ascii="Times New Roman" w:hAnsi="Times New Roman" w:cs="Times New Roman"/>
        </w:rPr>
      </w:pPr>
    </w:p>
    <w:p w14:paraId="4FD16378" w14:textId="77777777" w:rsidR="00157184" w:rsidRPr="00986675" w:rsidRDefault="00157184" w:rsidP="00986675">
      <w:pPr>
        <w:pStyle w:val="12"/>
        <w:widowControl/>
        <w:tabs>
          <w:tab w:val="right" w:leader="dot" w:pos="9689"/>
        </w:tabs>
        <w:suppressAutoHyphens w:val="0"/>
        <w:spacing w:after="0" w:line="240" w:lineRule="auto"/>
        <w:rPr>
          <w:rFonts w:ascii="Times New Roman" w:hAnsi="Times New Roman" w:cs="Times New Roman"/>
        </w:rPr>
      </w:pPr>
    </w:p>
    <w:p w14:paraId="2EE1C65D" w14:textId="77777777" w:rsidR="00157184" w:rsidRPr="00986675" w:rsidRDefault="00157184" w:rsidP="00986675">
      <w:pPr>
        <w:pStyle w:val="Textbody"/>
        <w:spacing w:after="0" w:line="240" w:lineRule="auto"/>
        <w:jc w:val="center"/>
        <w:rPr>
          <w:rFonts w:eastAsia="Times New Roman"/>
          <w:b/>
          <w:sz w:val="28"/>
          <w:szCs w:val="28"/>
          <w:lang w:val="uk-UA" w:eastAsia="ru-RU"/>
        </w:rPr>
      </w:pPr>
      <w:r w:rsidRPr="00986675">
        <w:rPr>
          <w:rFonts w:eastAsia="Times New Roman"/>
          <w:b/>
          <w:sz w:val="28"/>
          <w:szCs w:val="28"/>
          <w:lang w:val="uk-UA" w:eastAsia="ru-RU"/>
        </w:rPr>
        <w:lastRenderedPageBreak/>
        <w:t>ЗАЯВА</w:t>
      </w:r>
    </w:p>
    <w:p w14:paraId="2683BA79" w14:textId="77777777" w:rsidR="00157184" w:rsidRPr="00986675" w:rsidRDefault="00157184" w:rsidP="00986675">
      <w:pPr>
        <w:pStyle w:val="Textbody"/>
        <w:spacing w:after="0" w:line="240" w:lineRule="auto"/>
        <w:jc w:val="center"/>
        <w:rPr>
          <w:sz w:val="28"/>
          <w:szCs w:val="28"/>
        </w:rPr>
      </w:pPr>
      <w:r w:rsidRPr="00986675">
        <w:rPr>
          <w:rStyle w:val="13"/>
          <w:rFonts w:eastAsia="Times New Roman"/>
          <w:b/>
          <w:sz w:val="28"/>
          <w:szCs w:val="28"/>
          <w:lang w:val="uk-UA" w:eastAsia="ru-RU"/>
        </w:rPr>
        <w:t xml:space="preserve">ПРО ВІДПОВІДАЛЬНІСТЬ КЕРІВНИЦТВА ЗА ПІДГОТОВКУ ТА ЗАТВЕРДЖЕННЯ </w:t>
      </w:r>
      <w:r w:rsidRPr="00986675">
        <w:rPr>
          <w:rStyle w:val="13"/>
          <w:b/>
          <w:sz w:val="28"/>
          <w:szCs w:val="28"/>
          <w:lang w:val="uk-UA"/>
        </w:rPr>
        <w:t xml:space="preserve"> </w:t>
      </w:r>
      <w:r w:rsidRPr="00986675">
        <w:rPr>
          <w:rStyle w:val="13"/>
          <w:rFonts w:eastAsia="Times New Roman"/>
          <w:b/>
          <w:sz w:val="28"/>
          <w:szCs w:val="28"/>
          <w:lang w:val="uk-UA" w:eastAsia="ru-RU"/>
        </w:rPr>
        <w:t xml:space="preserve">ФІНАНСОВОЇ </w:t>
      </w:r>
      <w:r w:rsidR="00986675" w:rsidRPr="00986675">
        <w:rPr>
          <w:rStyle w:val="13"/>
          <w:rFonts w:eastAsia="Times New Roman"/>
          <w:b/>
          <w:sz w:val="28"/>
          <w:szCs w:val="28"/>
          <w:lang w:val="uk-UA" w:eastAsia="ru-RU"/>
        </w:rPr>
        <w:t>ЗВІТНОСТІ ЗА 201</w:t>
      </w:r>
      <w:r w:rsidR="00B76BBD">
        <w:rPr>
          <w:rStyle w:val="13"/>
          <w:rFonts w:eastAsia="Times New Roman"/>
          <w:b/>
          <w:sz w:val="28"/>
          <w:szCs w:val="28"/>
          <w:lang w:val="uk-UA" w:eastAsia="ru-RU"/>
        </w:rPr>
        <w:t>9</w:t>
      </w:r>
      <w:r w:rsidR="00986675" w:rsidRPr="00986675">
        <w:rPr>
          <w:rStyle w:val="13"/>
          <w:rFonts w:eastAsia="Times New Roman"/>
          <w:b/>
          <w:sz w:val="28"/>
          <w:szCs w:val="28"/>
          <w:lang w:val="uk-UA" w:eastAsia="ru-RU"/>
        </w:rPr>
        <w:t xml:space="preserve"> РІК</w:t>
      </w:r>
    </w:p>
    <w:p w14:paraId="269581E2" w14:textId="77777777" w:rsidR="00157184" w:rsidRPr="00986675" w:rsidRDefault="0045728E" w:rsidP="00986675">
      <w:pPr>
        <w:pStyle w:val="Standard"/>
        <w:widowControl w:val="0"/>
        <w:spacing w:after="0" w:line="240" w:lineRule="auto"/>
        <w:jc w:val="center"/>
        <w:rPr>
          <w:rFonts w:ascii="Times New Roman" w:hAnsi="Times New Roman" w:cs="Times New Roman"/>
          <w:b/>
          <w:sz w:val="28"/>
          <w:szCs w:val="28"/>
        </w:rPr>
      </w:pPr>
      <w:r w:rsidRPr="00986675">
        <w:rPr>
          <w:rFonts w:ascii="Times New Roman" w:hAnsi="Times New Roman" w:cs="Times New Roman"/>
          <w:b/>
          <w:bCs/>
          <w:noProof/>
          <w:sz w:val="28"/>
          <w:szCs w:val="28"/>
        </w:rPr>
        <w:t>ПОВН</w:t>
      </w:r>
      <w:r w:rsidR="00986675" w:rsidRPr="00986675">
        <w:rPr>
          <w:rFonts w:ascii="Times New Roman" w:hAnsi="Times New Roman" w:cs="Times New Roman"/>
          <w:b/>
          <w:bCs/>
          <w:noProof/>
          <w:sz w:val="28"/>
          <w:szCs w:val="28"/>
        </w:rPr>
        <w:t>ОГО</w:t>
      </w:r>
      <w:r w:rsidRPr="00986675">
        <w:rPr>
          <w:rFonts w:ascii="Times New Roman" w:hAnsi="Times New Roman" w:cs="Times New Roman"/>
          <w:b/>
          <w:bCs/>
          <w:noProof/>
          <w:sz w:val="28"/>
          <w:szCs w:val="28"/>
        </w:rPr>
        <w:t xml:space="preserve"> ТОВАРИСТВ</w:t>
      </w:r>
      <w:r w:rsidR="00986675" w:rsidRPr="00986675">
        <w:rPr>
          <w:rFonts w:ascii="Times New Roman" w:hAnsi="Times New Roman" w:cs="Times New Roman"/>
          <w:b/>
          <w:bCs/>
          <w:noProof/>
          <w:sz w:val="28"/>
          <w:szCs w:val="28"/>
        </w:rPr>
        <w:t>А</w:t>
      </w:r>
      <w:r w:rsidRPr="00986675">
        <w:rPr>
          <w:rFonts w:ascii="Times New Roman" w:hAnsi="Times New Roman" w:cs="Times New Roman"/>
          <w:b/>
          <w:bCs/>
          <w:noProof/>
          <w:sz w:val="28"/>
          <w:szCs w:val="28"/>
        </w:rPr>
        <w:t xml:space="preserve">  «ЛОМБАРД  УМАНСЬКИЙ. МАЛЬКОВ І.В., МАРТИНЕНКО В.М.»</w:t>
      </w:r>
      <w:r w:rsidR="00986675" w:rsidRPr="00986675">
        <w:rPr>
          <w:rFonts w:ascii="Times New Roman" w:hAnsi="Times New Roman" w:cs="Times New Roman"/>
          <w:b/>
          <w:bCs/>
          <w:noProof/>
          <w:sz w:val="28"/>
          <w:szCs w:val="28"/>
        </w:rPr>
        <w:t>,</w:t>
      </w:r>
    </w:p>
    <w:p w14:paraId="50A49158" w14:textId="77777777" w:rsidR="00157184" w:rsidRPr="00986675" w:rsidRDefault="00157184" w:rsidP="00986675">
      <w:pPr>
        <w:pStyle w:val="Standard"/>
        <w:widowControl w:val="0"/>
        <w:spacing w:after="0" w:line="240" w:lineRule="auto"/>
        <w:jc w:val="center"/>
        <w:rPr>
          <w:rFonts w:ascii="Times New Roman" w:hAnsi="Times New Roman" w:cs="Times New Roman"/>
          <w:sz w:val="28"/>
          <w:szCs w:val="28"/>
        </w:rPr>
      </w:pPr>
      <w:r w:rsidRPr="00986675">
        <w:rPr>
          <w:rStyle w:val="13"/>
          <w:rFonts w:ascii="Times New Roman" w:eastAsia="Times New Roman" w:hAnsi="Times New Roman" w:cs="Times New Roman"/>
          <w:b/>
          <w:sz w:val="28"/>
          <w:szCs w:val="28"/>
          <w:lang w:val="en-US" w:eastAsia="ru-RU"/>
        </w:rPr>
        <w:t>c</w:t>
      </w:r>
      <w:proofErr w:type="spellStart"/>
      <w:r w:rsidRPr="00986675">
        <w:rPr>
          <w:rStyle w:val="13"/>
          <w:rFonts w:ascii="Times New Roman" w:eastAsia="Times New Roman" w:hAnsi="Times New Roman" w:cs="Times New Roman"/>
          <w:b/>
          <w:sz w:val="28"/>
          <w:szCs w:val="28"/>
          <w:lang w:eastAsia="ru-RU"/>
        </w:rPr>
        <w:t>таном</w:t>
      </w:r>
      <w:proofErr w:type="spellEnd"/>
      <w:r w:rsidRPr="00986675">
        <w:rPr>
          <w:rStyle w:val="13"/>
          <w:rFonts w:ascii="Times New Roman" w:eastAsia="Times New Roman" w:hAnsi="Times New Roman" w:cs="Times New Roman"/>
          <w:b/>
          <w:sz w:val="28"/>
          <w:szCs w:val="28"/>
          <w:lang w:eastAsia="ru-RU"/>
        </w:rPr>
        <w:t xml:space="preserve"> на 31 грудня 201</w:t>
      </w:r>
      <w:r w:rsidR="00512192">
        <w:rPr>
          <w:rStyle w:val="13"/>
          <w:rFonts w:ascii="Times New Roman" w:eastAsia="Times New Roman" w:hAnsi="Times New Roman" w:cs="Times New Roman"/>
          <w:b/>
          <w:sz w:val="28"/>
          <w:szCs w:val="28"/>
          <w:lang w:eastAsia="ru-RU"/>
        </w:rPr>
        <w:t>9</w:t>
      </w:r>
      <w:r w:rsidRPr="00986675">
        <w:rPr>
          <w:rStyle w:val="13"/>
          <w:rFonts w:ascii="Times New Roman" w:eastAsia="Times New Roman" w:hAnsi="Times New Roman" w:cs="Times New Roman"/>
          <w:b/>
          <w:sz w:val="28"/>
          <w:szCs w:val="28"/>
          <w:lang w:eastAsia="ru-RU"/>
        </w:rPr>
        <w:t xml:space="preserve"> року</w:t>
      </w:r>
    </w:p>
    <w:p w14:paraId="5468B96E"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rPr>
      </w:pPr>
      <w:r w:rsidRPr="00986675">
        <w:rPr>
          <w:rStyle w:val="13"/>
          <w:rFonts w:ascii="Times New Roman" w:hAnsi="Times New Roman" w:cs="Times New Roman"/>
          <w:lang w:eastAsia="ru-RU"/>
        </w:rPr>
        <w:t xml:space="preserve">Нижченаведена заява, яка повинна розглядатися спільно з описом обов'язків незалежних аудиторів, які містяться в представленому висновку  незалежних аудиторів, зроблена з метою розмежування відповідальності керівництва та вказаних незалежних аудиторів, щодо фінансової звітності </w:t>
      </w:r>
      <w:r w:rsidR="0045728E" w:rsidRPr="00986675">
        <w:rPr>
          <w:rFonts w:ascii="Times New Roman" w:hAnsi="Times New Roman" w:cs="Times New Roman"/>
          <w:bCs/>
          <w:noProof/>
        </w:rPr>
        <w:t>ПОВНЕ ТОВАРИСТВО  «ЛОМБАРД  УМАНСЬКИЙ. МАЛЬКОВ І.В., МАРТИНЕНКО В.М.»</w:t>
      </w:r>
      <w:r w:rsidRPr="00986675">
        <w:rPr>
          <w:rStyle w:val="13"/>
          <w:rFonts w:ascii="Times New Roman" w:hAnsi="Times New Roman" w:cs="Times New Roman"/>
          <w:lang w:eastAsia="ru-RU"/>
        </w:rPr>
        <w:t>.</w:t>
      </w:r>
    </w:p>
    <w:p w14:paraId="509E9058"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rPr>
      </w:pPr>
      <w:r w:rsidRPr="00986675">
        <w:rPr>
          <w:rStyle w:val="13"/>
          <w:rFonts w:ascii="Times New Roman" w:hAnsi="Times New Roman" w:cs="Times New Roman"/>
          <w:lang w:eastAsia="ru-RU"/>
        </w:rPr>
        <w:t xml:space="preserve">Керівництво </w:t>
      </w:r>
      <w:r w:rsidR="00986675" w:rsidRPr="00986675">
        <w:rPr>
          <w:rStyle w:val="13"/>
          <w:rFonts w:ascii="Times New Roman" w:hAnsi="Times New Roman" w:cs="Times New Roman"/>
          <w:lang w:eastAsia="ru-RU"/>
        </w:rPr>
        <w:t>товариства</w:t>
      </w:r>
      <w:r w:rsidRPr="00986675">
        <w:rPr>
          <w:rStyle w:val="13"/>
          <w:rFonts w:ascii="Times New Roman" w:hAnsi="Times New Roman" w:cs="Times New Roman"/>
          <w:lang w:eastAsia="ru-RU"/>
        </w:rPr>
        <w:t xml:space="preserve"> відповідає за підготовку фінансової звітності, достовірно відображає у всіх суттєвих аспектах фінансовий стан </w:t>
      </w:r>
      <w:r w:rsidR="00986675" w:rsidRPr="00986675">
        <w:rPr>
          <w:rStyle w:val="13"/>
          <w:rFonts w:ascii="Times New Roman" w:hAnsi="Times New Roman" w:cs="Times New Roman"/>
          <w:lang w:eastAsia="ru-RU"/>
        </w:rPr>
        <w:t>товариства</w:t>
      </w:r>
      <w:r w:rsidRPr="00986675">
        <w:rPr>
          <w:rStyle w:val="13"/>
          <w:rFonts w:ascii="Times New Roman" w:hAnsi="Times New Roman" w:cs="Times New Roman"/>
          <w:lang w:eastAsia="ru-RU"/>
        </w:rPr>
        <w:t xml:space="preserve"> станом на 31 грудня 201</w:t>
      </w:r>
      <w:r w:rsidR="00512192">
        <w:rPr>
          <w:rStyle w:val="13"/>
          <w:rFonts w:ascii="Times New Roman" w:hAnsi="Times New Roman" w:cs="Times New Roman"/>
          <w:lang w:eastAsia="ru-RU"/>
        </w:rPr>
        <w:t>9</w:t>
      </w:r>
      <w:r w:rsidRPr="00986675">
        <w:rPr>
          <w:rStyle w:val="13"/>
          <w:rFonts w:ascii="Times New Roman" w:hAnsi="Times New Roman" w:cs="Times New Roman"/>
          <w:lang w:eastAsia="ru-RU"/>
        </w:rPr>
        <w:t xml:space="preserve"> року,  звіт про фінансові результати за 201</w:t>
      </w:r>
      <w:r w:rsidR="00512192">
        <w:rPr>
          <w:rStyle w:val="13"/>
          <w:rFonts w:ascii="Times New Roman" w:hAnsi="Times New Roman" w:cs="Times New Roman"/>
          <w:lang w:eastAsia="ru-RU"/>
        </w:rPr>
        <w:t>9</w:t>
      </w:r>
      <w:r w:rsidRPr="00986675">
        <w:rPr>
          <w:rStyle w:val="13"/>
          <w:rFonts w:ascii="Times New Roman" w:hAnsi="Times New Roman" w:cs="Times New Roman"/>
          <w:lang w:eastAsia="ru-RU"/>
        </w:rPr>
        <w:t xml:space="preserve"> рік, а також рух грошових коштів та зміну в чистих активах, що належать учасникам, за рік, що закінчився на цю дату у відповідності до вимог</w:t>
      </w:r>
      <w:r w:rsidRPr="00986675">
        <w:rPr>
          <w:rStyle w:val="13"/>
          <w:rFonts w:ascii="Times New Roman" w:eastAsia="Times New Roman" w:hAnsi="Times New Roman" w:cs="Times New Roman"/>
          <w:color w:val="00000A"/>
          <w:sz w:val="22"/>
          <w:szCs w:val="22"/>
          <w:lang w:eastAsia="zh-CN"/>
        </w:rPr>
        <w:t xml:space="preserve"> </w:t>
      </w:r>
      <w:r w:rsidRPr="00986675">
        <w:rPr>
          <w:rStyle w:val="13"/>
          <w:rFonts w:ascii="Times New Roman" w:eastAsia="Times New Roman" w:hAnsi="Times New Roman" w:cs="Times New Roman"/>
          <w:color w:val="00000A"/>
          <w:lang w:eastAsia="zh-CN"/>
        </w:rPr>
        <w:t>Міжнародних стандартів фінансової звітності</w:t>
      </w:r>
      <w:r w:rsidRPr="00986675">
        <w:rPr>
          <w:rStyle w:val="13"/>
          <w:rFonts w:ascii="Times New Roman" w:hAnsi="Times New Roman" w:cs="Times New Roman"/>
          <w:lang w:eastAsia="ru-RU"/>
        </w:rPr>
        <w:t xml:space="preserve"> МСФЗ.</w:t>
      </w:r>
    </w:p>
    <w:p w14:paraId="6E146292"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При підготовці фінансової звітності керівництво несе відповідальність за:</w:t>
      </w:r>
    </w:p>
    <w:p w14:paraId="1F167CBE"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Вибір</w:t>
      </w:r>
      <w:r w:rsidRPr="00986675">
        <w:rPr>
          <w:rFonts w:ascii="Times New Roman" w:hAnsi="Times New Roman" w:cs="Times New Roman"/>
        </w:rPr>
        <w:t xml:space="preserve"> </w:t>
      </w:r>
      <w:r w:rsidRPr="00986675">
        <w:rPr>
          <w:rFonts w:ascii="Times New Roman" w:hAnsi="Times New Roman" w:cs="Times New Roman"/>
          <w:lang w:eastAsia="ru-RU"/>
        </w:rPr>
        <w:t>належних принципів бухгалтерського обліку і їх послідовне застосування;</w:t>
      </w:r>
    </w:p>
    <w:p w14:paraId="3CBC48AF"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Застосування обґрунтованих оцінок і припущень;</w:t>
      </w:r>
    </w:p>
    <w:p w14:paraId="1E3D3C3D"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Дотримання відповідних МСФЗ і розкриття всіх істотних відхилень у примітках до фінансової звітності;</w:t>
      </w:r>
    </w:p>
    <w:p w14:paraId="2E3CC1C2"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xml:space="preserve">• Підготовку фінансової звітності, виходячи з припущення, що </w:t>
      </w:r>
      <w:r w:rsidR="00986675" w:rsidRPr="00986675">
        <w:rPr>
          <w:rFonts w:ascii="Times New Roman" w:hAnsi="Times New Roman" w:cs="Times New Roman"/>
          <w:lang w:eastAsia="ru-RU"/>
        </w:rPr>
        <w:t>товариство</w:t>
      </w:r>
      <w:r w:rsidRPr="00986675">
        <w:rPr>
          <w:rFonts w:ascii="Times New Roman" w:hAnsi="Times New Roman" w:cs="Times New Roman"/>
          <w:lang w:eastAsia="ru-RU"/>
        </w:rPr>
        <w:t xml:space="preserve"> буде продовжувати свою діяльність у доступному для огляду майбутньому, за винятком випадків, коли таке допущення неправомірно.</w:t>
      </w:r>
    </w:p>
    <w:p w14:paraId="6BE201E5"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Керівництво також несе відповідальність за:</w:t>
      </w:r>
    </w:p>
    <w:p w14:paraId="586FA6E6"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xml:space="preserve">• Розробку, впровадження та забезпечення функціонування ефективної та надійної системи внутрішнього контролю у </w:t>
      </w:r>
      <w:r w:rsidR="00986675" w:rsidRPr="00986675">
        <w:rPr>
          <w:rFonts w:ascii="Times New Roman" w:hAnsi="Times New Roman" w:cs="Times New Roman"/>
          <w:lang w:eastAsia="ru-RU"/>
        </w:rPr>
        <w:t>товаристві</w:t>
      </w:r>
      <w:r w:rsidRPr="00986675">
        <w:rPr>
          <w:rFonts w:ascii="Times New Roman" w:hAnsi="Times New Roman" w:cs="Times New Roman"/>
          <w:lang w:eastAsia="ru-RU"/>
        </w:rPr>
        <w:t>;</w:t>
      </w:r>
    </w:p>
    <w:p w14:paraId="4E62B75F"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Підтримання системи бухгалтерського обліку, що дозволяє в будь-який момент підготувати з достатнім ступенем точності інформацію про фінансове становище і забезпечити відповідність</w:t>
      </w:r>
      <w:r w:rsidRPr="00986675">
        <w:rPr>
          <w:rFonts w:ascii="Times New Roman" w:hAnsi="Times New Roman" w:cs="Times New Roman"/>
        </w:rPr>
        <w:t xml:space="preserve"> </w:t>
      </w:r>
      <w:r w:rsidRPr="00986675">
        <w:rPr>
          <w:rFonts w:ascii="Times New Roman" w:hAnsi="Times New Roman" w:cs="Times New Roman"/>
          <w:lang w:eastAsia="ru-RU"/>
        </w:rPr>
        <w:t>фінансової звітності вимогам МСФЗ;</w:t>
      </w:r>
    </w:p>
    <w:p w14:paraId="3C218DFB" w14:textId="77777777" w:rsidR="00157184" w:rsidRPr="00986675" w:rsidRDefault="00157184" w:rsidP="00986675">
      <w:pPr>
        <w:pStyle w:val="Standard"/>
        <w:widowControl w:val="0"/>
        <w:spacing w:after="0" w:line="240" w:lineRule="auto"/>
        <w:ind w:firstLine="709"/>
        <w:jc w:val="both"/>
        <w:rPr>
          <w:rFonts w:ascii="Times New Roman" w:hAnsi="Times New Roman" w:cs="Times New Roman"/>
          <w:lang w:eastAsia="ru-RU"/>
        </w:rPr>
      </w:pPr>
      <w:r w:rsidRPr="00986675">
        <w:rPr>
          <w:rFonts w:ascii="Times New Roman" w:hAnsi="Times New Roman" w:cs="Times New Roman"/>
          <w:lang w:eastAsia="ru-RU"/>
        </w:rPr>
        <w:t>• Вживання заходів в межах своєї компетенції для забезпечення зберігання активів Компанії;</w:t>
      </w:r>
      <w:r w:rsidRPr="00986675">
        <w:rPr>
          <w:rFonts w:ascii="Times New Roman" w:hAnsi="Times New Roman" w:cs="Times New Roman"/>
        </w:rPr>
        <w:br/>
      </w:r>
      <w:r w:rsidRPr="00986675">
        <w:rPr>
          <w:rFonts w:ascii="Times New Roman" w:hAnsi="Times New Roman" w:cs="Times New Roman"/>
          <w:lang w:eastAsia="ru-RU"/>
        </w:rPr>
        <w:t xml:space="preserve">            • Запобігання та виявлення фактів шахрайства та інших зловживань.</w:t>
      </w:r>
    </w:p>
    <w:p w14:paraId="6E50A12F" w14:textId="23FD3A03" w:rsidR="00453CFD" w:rsidRPr="009A6470" w:rsidRDefault="00157184" w:rsidP="00453CFD">
      <w:pPr>
        <w:pStyle w:val="Standard"/>
        <w:widowControl w:val="0"/>
        <w:spacing w:after="0" w:line="240" w:lineRule="auto"/>
        <w:ind w:firstLine="709"/>
        <w:jc w:val="both"/>
        <w:rPr>
          <w:rFonts w:ascii="Times New Roman" w:hAnsi="Times New Roman"/>
          <w:lang w:eastAsia="ru-RU"/>
        </w:rPr>
      </w:pPr>
      <w:r w:rsidRPr="00986675">
        <w:rPr>
          <w:rFonts w:ascii="Times New Roman" w:hAnsi="Times New Roman" w:cs="Times New Roman"/>
          <w:lang w:eastAsia="ru-RU"/>
        </w:rPr>
        <w:t xml:space="preserve">       </w:t>
      </w:r>
      <w:r w:rsidRPr="009A6470">
        <w:rPr>
          <w:rFonts w:ascii="Times New Roman" w:hAnsi="Times New Roman" w:cs="Times New Roman"/>
          <w:lang w:eastAsia="ru-RU"/>
        </w:rPr>
        <w:t>Фінансова звітність за фінансовий рік, що закінчився 31 грудня 201</w:t>
      </w:r>
      <w:r w:rsidR="00512192" w:rsidRPr="009A6470">
        <w:rPr>
          <w:rFonts w:ascii="Times New Roman" w:hAnsi="Times New Roman" w:cs="Times New Roman"/>
          <w:lang w:eastAsia="ru-RU"/>
        </w:rPr>
        <w:t>9</w:t>
      </w:r>
      <w:r w:rsidRPr="009A6470">
        <w:rPr>
          <w:rFonts w:ascii="Times New Roman" w:hAnsi="Times New Roman" w:cs="Times New Roman"/>
          <w:lang w:eastAsia="ru-RU"/>
        </w:rPr>
        <w:t xml:space="preserve"> року, була затверджена </w:t>
      </w:r>
      <w:r w:rsidR="00453CFD" w:rsidRPr="009A6470">
        <w:rPr>
          <w:rStyle w:val="13"/>
          <w:rFonts w:ascii="Times New Roman" w:hAnsi="Times New Roman"/>
          <w:lang w:eastAsia="ru-RU"/>
        </w:rPr>
        <w:t xml:space="preserve">Наказом № </w:t>
      </w:r>
      <w:r w:rsidR="009A6470" w:rsidRPr="009A6470">
        <w:rPr>
          <w:rStyle w:val="13"/>
          <w:rFonts w:ascii="Times New Roman" w:hAnsi="Times New Roman"/>
          <w:lang w:eastAsia="ru-RU"/>
        </w:rPr>
        <w:t>2901/1</w:t>
      </w:r>
      <w:r w:rsidR="00453CFD" w:rsidRPr="009A6470">
        <w:rPr>
          <w:rStyle w:val="13"/>
          <w:rFonts w:ascii="Times New Roman" w:hAnsi="Times New Roman"/>
          <w:lang w:eastAsia="ru-RU"/>
        </w:rPr>
        <w:t xml:space="preserve">  від</w:t>
      </w:r>
      <w:r w:rsidRPr="009A6470">
        <w:rPr>
          <w:rFonts w:ascii="Times New Roman" w:hAnsi="Times New Roman" w:cs="Times New Roman"/>
          <w:lang w:eastAsia="ru-RU"/>
        </w:rPr>
        <w:t>«</w:t>
      </w:r>
      <w:r w:rsidR="008833EA" w:rsidRPr="009A6470">
        <w:rPr>
          <w:rFonts w:ascii="Times New Roman" w:hAnsi="Times New Roman" w:cs="Times New Roman"/>
          <w:lang w:val="ru-RU" w:eastAsia="ru-RU"/>
        </w:rPr>
        <w:t>29</w:t>
      </w:r>
      <w:r w:rsidRPr="009A6470">
        <w:rPr>
          <w:rFonts w:ascii="Times New Roman" w:hAnsi="Times New Roman" w:cs="Times New Roman"/>
          <w:lang w:eastAsia="ru-RU"/>
        </w:rPr>
        <w:t>» січня 20</w:t>
      </w:r>
      <w:r w:rsidR="00512192" w:rsidRPr="009A6470">
        <w:rPr>
          <w:rFonts w:ascii="Times New Roman" w:hAnsi="Times New Roman" w:cs="Times New Roman"/>
          <w:lang w:eastAsia="ru-RU"/>
        </w:rPr>
        <w:t>20</w:t>
      </w:r>
      <w:r w:rsidRPr="009A6470">
        <w:rPr>
          <w:rFonts w:ascii="Times New Roman" w:hAnsi="Times New Roman" w:cs="Times New Roman"/>
          <w:lang w:eastAsia="ru-RU"/>
        </w:rPr>
        <w:t xml:space="preserve"> року.</w:t>
      </w:r>
      <w:r w:rsidR="00453CFD" w:rsidRPr="009A6470">
        <w:rPr>
          <w:rFonts w:ascii="Times New Roman" w:hAnsi="Times New Roman"/>
          <w:lang w:eastAsia="ru-RU"/>
        </w:rPr>
        <w:t xml:space="preserve"> В зв’язку з змінами в економічному середовищі, в умовах якого товариство здійснює свою діяльність вже в 2020 році, й потребою нашої оцінки  можливості безперервної діяльності в подальшому,  фінансова звітність була </w:t>
      </w:r>
      <w:proofErr w:type="spellStart"/>
      <w:r w:rsidR="00453CFD" w:rsidRPr="009A6470">
        <w:rPr>
          <w:rFonts w:ascii="Times New Roman" w:hAnsi="Times New Roman"/>
          <w:lang w:eastAsia="ru-RU"/>
        </w:rPr>
        <w:t>перевипущена</w:t>
      </w:r>
      <w:proofErr w:type="spellEnd"/>
      <w:r w:rsidR="00453CFD" w:rsidRPr="009A6470">
        <w:rPr>
          <w:rFonts w:ascii="Times New Roman" w:hAnsi="Times New Roman"/>
          <w:lang w:eastAsia="ru-RU"/>
        </w:rPr>
        <w:t>, й затверджена Наказом №</w:t>
      </w:r>
      <w:r w:rsidR="009A6470" w:rsidRPr="009A6470">
        <w:rPr>
          <w:rFonts w:ascii="Times New Roman" w:hAnsi="Times New Roman"/>
          <w:lang w:eastAsia="ru-RU"/>
        </w:rPr>
        <w:t>1004/1</w:t>
      </w:r>
      <w:r w:rsidR="00453CFD" w:rsidRPr="009A6470">
        <w:rPr>
          <w:rFonts w:ascii="Times New Roman" w:hAnsi="Times New Roman"/>
          <w:lang w:eastAsia="ru-RU"/>
        </w:rPr>
        <w:t xml:space="preserve"> від 10 квітня 2020 року. Змін зазнали Примітки до фінансової звітності за МСФЗ за 2019рік, а саме, Примітка 5,  Примітка </w:t>
      </w:r>
      <w:r w:rsidR="0012775E" w:rsidRPr="009A6470">
        <w:rPr>
          <w:rFonts w:ascii="Times New Roman" w:hAnsi="Times New Roman"/>
          <w:lang w:eastAsia="ru-RU"/>
        </w:rPr>
        <w:t>8.</w:t>
      </w:r>
    </w:p>
    <w:p w14:paraId="26448176" w14:textId="77777777" w:rsidR="00453CFD" w:rsidRPr="00453CFD" w:rsidRDefault="00453CFD" w:rsidP="00453CFD">
      <w:pPr>
        <w:suppressAutoHyphens/>
        <w:spacing w:after="0" w:line="240" w:lineRule="auto"/>
        <w:ind w:firstLine="709"/>
        <w:jc w:val="both"/>
        <w:rPr>
          <w:rFonts w:ascii="Times New Roman" w:eastAsia="Courier New" w:hAnsi="Times New Roman" w:cs="Courier New"/>
          <w:color w:val="000000"/>
          <w:sz w:val="24"/>
          <w:szCs w:val="24"/>
          <w:lang w:val="uk-UA" w:eastAsia="ru-RU"/>
        </w:rPr>
      </w:pPr>
      <w:r w:rsidRPr="009A6470">
        <w:rPr>
          <w:rFonts w:ascii="Times New Roman" w:eastAsia="Courier New" w:hAnsi="Times New Roman" w:cs="Courier New"/>
          <w:color w:val="000000"/>
          <w:sz w:val="24"/>
          <w:szCs w:val="24"/>
          <w:lang w:val="uk-UA" w:eastAsia="ru-RU"/>
        </w:rPr>
        <w:t>Всі інші дані в  фінансовій звітності за 2019 рік, що закінчився 31.12.2019 року, залишились без змін.</w:t>
      </w:r>
    </w:p>
    <w:p w14:paraId="2D27493C" w14:textId="77777777" w:rsidR="00157184" w:rsidRPr="00986675" w:rsidRDefault="00157184" w:rsidP="00453CFD">
      <w:pPr>
        <w:pStyle w:val="Standard"/>
        <w:widowControl w:val="0"/>
        <w:spacing w:after="0" w:line="240" w:lineRule="auto"/>
        <w:jc w:val="both"/>
        <w:rPr>
          <w:rFonts w:ascii="Times New Roman" w:hAnsi="Times New Roman" w:cs="Times New Roman"/>
          <w:lang w:eastAsia="ru-RU"/>
        </w:rPr>
      </w:pPr>
    </w:p>
    <w:p w14:paraId="57315392" w14:textId="77777777" w:rsidR="00157184" w:rsidRPr="00986675" w:rsidRDefault="00157184" w:rsidP="00986675">
      <w:pPr>
        <w:pStyle w:val="Standard"/>
        <w:widowControl w:val="0"/>
        <w:spacing w:after="0" w:line="240" w:lineRule="auto"/>
        <w:jc w:val="both"/>
        <w:rPr>
          <w:rFonts w:ascii="Times New Roman" w:hAnsi="Times New Roman" w:cs="Times New Roman"/>
          <w:lang w:eastAsia="ru-RU"/>
        </w:rPr>
      </w:pPr>
      <w:r w:rsidRPr="00986675">
        <w:rPr>
          <w:rFonts w:ascii="Times New Roman" w:hAnsi="Times New Roman" w:cs="Times New Roman"/>
          <w:lang w:eastAsia="ru-RU"/>
        </w:rPr>
        <w:t xml:space="preserve">Від імені керівництва </w:t>
      </w:r>
      <w:r w:rsidR="00986675" w:rsidRPr="00986675">
        <w:rPr>
          <w:rFonts w:ascii="Times New Roman" w:hAnsi="Times New Roman" w:cs="Times New Roman"/>
          <w:lang w:eastAsia="ru-RU"/>
        </w:rPr>
        <w:t>товариства</w:t>
      </w:r>
      <w:r w:rsidRPr="00986675">
        <w:rPr>
          <w:rFonts w:ascii="Times New Roman" w:hAnsi="Times New Roman" w:cs="Times New Roman"/>
          <w:lang w:eastAsia="ru-RU"/>
        </w:rPr>
        <w:t>:</w:t>
      </w:r>
    </w:p>
    <w:p w14:paraId="1A5FDA8A" w14:textId="77777777" w:rsidR="00157184" w:rsidRPr="00986675" w:rsidRDefault="00157184" w:rsidP="00986675">
      <w:pPr>
        <w:pStyle w:val="Standard"/>
        <w:widowControl w:val="0"/>
        <w:spacing w:after="0" w:line="240" w:lineRule="auto"/>
        <w:jc w:val="both"/>
        <w:rPr>
          <w:rFonts w:ascii="Times New Roman" w:hAnsi="Times New Roman" w:cs="Times New Roman"/>
          <w:lang w:val="ru-RU" w:eastAsia="ru-RU"/>
        </w:rPr>
      </w:pPr>
    </w:p>
    <w:p w14:paraId="6A4F9315" w14:textId="77777777" w:rsidR="00986675" w:rsidRPr="00986675" w:rsidRDefault="00986675" w:rsidP="00986675">
      <w:pPr>
        <w:spacing w:after="0" w:line="240" w:lineRule="auto"/>
        <w:ind w:firstLine="567"/>
        <w:rPr>
          <w:rFonts w:ascii="Times New Roman" w:hAnsi="Times New Roman" w:cs="Times New Roman"/>
          <w:sz w:val="24"/>
          <w:szCs w:val="24"/>
        </w:rPr>
      </w:pPr>
      <w:r w:rsidRPr="00986675">
        <w:rPr>
          <w:rFonts w:ascii="Times New Roman" w:hAnsi="Times New Roman" w:cs="Times New Roman"/>
          <w:sz w:val="24"/>
          <w:szCs w:val="24"/>
        </w:rPr>
        <w:t>Директор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Мальков І.В.</w:t>
      </w:r>
    </w:p>
    <w:p w14:paraId="09CA7A41" w14:textId="77777777" w:rsidR="00986675" w:rsidRPr="00986675" w:rsidRDefault="00986675" w:rsidP="00986675">
      <w:pPr>
        <w:spacing w:after="0" w:line="240" w:lineRule="auto"/>
        <w:ind w:firstLine="567"/>
        <w:rPr>
          <w:rFonts w:ascii="Times New Roman" w:hAnsi="Times New Roman" w:cs="Times New Roman"/>
          <w:sz w:val="24"/>
          <w:szCs w:val="24"/>
        </w:rPr>
      </w:pPr>
      <w:proofErr w:type="spellStart"/>
      <w:r w:rsidRPr="00986675">
        <w:rPr>
          <w:rFonts w:ascii="Times New Roman" w:hAnsi="Times New Roman" w:cs="Times New Roman"/>
          <w:sz w:val="24"/>
          <w:szCs w:val="24"/>
        </w:rPr>
        <w:t>Головний</w:t>
      </w:r>
      <w:proofErr w:type="spellEnd"/>
      <w:r w:rsidRPr="00986675">
        <w:rPr>
          <w:rFonts w:ascii="Times New Roman" w:hAnsi="Times New Roman" w:cs="Times New Roman"/>
          <w:sz w:val="24"/>
          <w:szCs w:val="24"/>
        </w:rPr>
        <w:t xml:space="preserve"> бухгалтер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Франчук В.В.</w:t>
      </w:r>
    </w:p>
    <w:p w14:paraId="37C0B920" w14:textId="77777777" w:rsidR="00157184" w:rsidRPr="00986675" w:rsidRDefault="00157184" w:rsidP="00986675">
      <w:pPr>
        <w:pStyle w:val="Standard"/>
        <w:spacing w:after="0" w:line="240" w:lineRule="auto"/>
        <w:rPr>
          <w:rFonts w:ascii="Times New Roman" w:hAnsi="Times New Roman" w:cs="Times New Roman"/>
          <w:lang w:val="ru-RU"/>
        </w:rPr>
      </w:pPr>
    </w:p>
    <w:p w14:paraId="778ACC39" w14:textId="77777777" w:rsidR="00802CEF" w:rsidRDefault="00802CEF" w:rsidP="00986675">
      <w:pPr>
        <w:pStyle w:val="Standard"/>
        <w:spacing w:after="0" w:line="240" w:lineRule="auto"/>
        <w:rPr>
          <w:rFonts w:ascii="Times New Roman" w:hAnsi="Times New Roman" w:cs="Times New Roman"/>
          <w:lang w:val="ru-RU"/>
        </w:rPr>
      </w:pPr>
    </w:p>
    <w:p w14:paraId="22C9B17A" w14:textId="77777777" w:rsidR="00986675" w:rsidRDefault="00986675" w:rsidP="00986675">
      <w:pPr>
        <w:pStyle w:val="Standard"/>
        <w:spacing w:after="0" w:line="240" w:lineRule="auto"/>
        <w:rPr>
          <w:rFonts w:ascii="Times New Roman" w:hAnsi="Times New Roman" w:cs="Times New Roman"/>
          <w:lang w:val="ru-RU"/>
        </w:rPr>
      </w:pPr>
    </w:p>
    <w:p w14:paraId="2EAA5815" w14:textId="77777777" w:rsidR="00986675" w:rsidRDefault="00986675" w:rsidP="00986675">
      <w:pPr>
        <w:pStyle w:val="Standard"/>
        <w:spacing w:after="0" w:line="240" w:lineRule="auto"/>
        <w:rPr>
          <w:rFonts w:ascii="Times New Roman" w:hAnsi="Times New Roman" w:cs="Times New Roman"/>
          <w:lang w:val="ru-RU"/>
        </w:rPr>
      </w:pPr>
    </w:p>
    <w:p w14:paraId="5801F166" w14:textId="77777777" w:rsidR="00986675" w:rsidRDefault="00986675" w:rsidP="00986675">
      <w:pPr>
        <w:pStyle w:val="Standard"/>
        <w:spacing w:after="0" w:line="240" w:lineRule="auto"/>
        <w:rPr>
          <w:rFonts w:ascii="Times New Roman" w:hAnsi="Times New Roman" w:cs="Times New Roman"/>
          <w:lang w:val="ru-RU"/>
        </w:rPr>
      </w:pPr>
    </w:p>
    <w:p w14:paraId="5D96B2BD" w14:textId="77777777" w:rsidR="00986675" w:rsidRDefault="00986675" w:rsidP="00986675">
      <w:pPr>
        <w:pStyle w:val="Standard"/>
        <w:spacing w:after="0" w:line="240" w:lineRule="auto"/>
        <w:rPr>
          <w:rFonts w:ascii="Times New Roman" w:hAnsi="Times New Roman" w:cs="Times New Roman"/>
          <w:lang w:val="ru-RU"/>
        </w:rPr>
      </w:pPr>
    </w:p>
    <w:p w14:paraId="7953F0F2" w14:textId="77777777" w:rsidR="00986675" w:rsidRDefault="00986675" w:rsidP="00986675">
      <w:pPr>
        <w:pStyle w:val="Standard"/>
        <w:spacing w:after="0" w:line="240" w:lineRule="auto"/>
        <w:rPr>
          <w:rFonts w:ascii="Times New Roman" w:hAnsi="Times New Roman" w:cs="Times New Roman"/>
          <w:lang w:val="ru-RU"/>
        </w:rPr>
      </w:pPr>
    </w:p>
    <w:p w14:paraId="244F7086" w14:textId="77777777" w:rsidR="00986675" w:rsidRDefault="00986675" w:rsidP="00986675">
      <w:pPr>
        <w:pStyle w:val="Standard"/>
        <w:spacing w:after="0" w:line="240" w:lineRule="auto"/>
        <w:rPr>
          <w:rFonts w:ascii="Times New Roman" w:hAnsi="Times New Roman" w:cs="Times New Roman"/>
          <w:lang w:val="ru-RU"/>
        </w:rPr>
      </w:pPr>
    </w:p>
    <w:p w14:paraId="169C7ADB" w14:textId="77777777" w:rsidR="00986675" w:rsidRDefault="00986675" w:rsidP="00986675">
      <w:pPr>
        <w:pStyle w:val="Standard"/>
        <w:spacing w:after="0" w:line="240" w:lineRule="auto"/>
        <w:rPr>
          <w:rFonts w:ascii="Times New Roman" w:hAnsi="Times New Roman" w:cs="Times New Roman"/>
          <w:lang w:val="ru-RU"/>
        </w:rPr>
      </w:pPr>
    </w:p>
    <w:p w14:paraId="0C21E38D" w14:textId="77777777" w:rsidR="00986675" w:rsidRDefault="00986675" w:rsidP="00986675">
      <w:pPr>
        <w:pStyle w:val="Standard"/>
        <w:spacing w:after="0" w:line="240" w:lineRule="auto"/>
        <w:rPr>
          <w:rFonts w:ascii="Times New Roman" w:hAnsi="Times New Roman" w:cs="Times New Roman"/>
          <w:lang w:val="ru-RU"/>
        </w:rPr>
      </w:pPr>
    </w:p>
    <w:p w14:paraId="0B235059" w14:textId="77777777" w:rsidR="00157184" w:rsidRPr="00986675" w:rsidRDefault="00157184" w:rsidP="00986675">
      <w:pPr>
        <w:pStyle w:val="11"/>
        <w:spacing w:before="0" w:after="0" w:line="240" w:lineRule="auto"/>
        <w:jc w:val="center"/>
        <w:outlineLvl w:val="9"/>
        <w:rPr>
          <w:rFonts w:ascii="Times New Roman" w:hAnsi="Times New Roman" w:cs="Times New Roman"/>
        </w:rPr>
      </w:pPr>
      <w:r w:rsidRPr="00986675">
        <w:rPr>
          <w:rStyle w:val="13"/>
          <w:rFonts w:ascii="Times New Roman" w:hAnsi="Times New Roman" w:cs="Times New Roman"/>
          <w:color w:val="auto"/>
        </w:rPr>
        <w:t>Баланс (Звіт про фінансовий стан)</w:t>
      </w:r>
    </w:p>
    <w:p w14:paraId="64CE1BAE" w14:textId="77777777" w:rsidR="00157184" w:rsidRPr="00986675" w:rsidRDefault="00157184" w:rsidP="00986675">
      <w:pPr>
        <w:pStyle w:val="Standard"/>
        <w:spacing w:after="0" w:line="240" w:lineRule="auto"/>
        <w:rPr>
          <w:rFonts w:ascii="Times New Roman" w:hAnsi="Times New Roman" w:cs="Times New Roman"/>
        </w:rPr>
      </w:pPr>
      <w:r w:rsidRPr="00986675">
        <w:rPr>
          <w:rStyle w:val="13"/>
          <w:rFonts w:ascii="Times New Roman" w:hAnsi="Times New Roman" w:cs="Times New Roman"/>
          <w:sz w:val="20"/>
          <w:szCs w:val="20"/>
        </w:rPr>
        <w:t>станом на 31 грудня 201</w:t>
      </w:r>
      <w:r w:rsidR="00512192">
        <w:rPr>
          <w:rStyle w:val="13"/>
          <w:rFonts w:ascii="Times New Roman" w:hAnsi="Times New Roman" w:cs="Times New Roman"/>
          <w:sz w:val="20"/>
          <w:szCs w:val="20"/>
        </w:rPr>
        <w:t>9</w:t>
      </w:r>
      <w:r w:rsidRPr="00986675">
        <w:rPr>
          <w:rStyle w:val="13"/>
          <w:rFonts w:ascii="Times New Roman" w:hAnsi="Times New Roman" w:cs="Times New Roman"/>
          <w:sz w:val="20"/>
          <w:szCs w:val="20"/>
          <w:lang w:val="ru-RU"/>
        </w:rPr>
        <w:t xml:space="preserve"> </w:t>
      </w:r>
      <w:r w:rsidRPr="00986675">
        <w:rPr>
          <w:rStyle w:val="13"/>
          <w:rFonts w:ascii="Times New Roman" w:hAnsi="Times New Roman" w:cs="Times New Roman"/>
          <w:sz w:val="20"/>
          <w:szCs w:val="20"/>
        </w:rPr>
        <w:t xml:space="preserve"> року</w:t>
      </w:r>
    </w:p>
    <w:p w14:paraId="5208C8A3" w14:textId="77777777" w:rsidR="00157184" w:rsidRPr="00986675" w:rsidRDefault="00157184" w:rsidP="00986675">
      <w:pPr>
        <w:pStyle w:val="Standard"/>
        <w:spacing w:after="0" w:line="240" w:lineRule="auto"/>
        <w:rPr>
          <w:rFonts w:ascii="Times New Roman" w:hAnsi="Times New Roman" w:cs="Times New Roman"/>
          <w:sz w:val="20"/>
          <w:szCs w:val="20"/>
        </w:rPr>
      </w:pPr>
      <w:r w:rsidRPr="00986675">
        <w:rPr>
          <w:rFonts w:ascii="Times New Roman" w:hAnsi="Times New Roman" w:cs="Times New Roman"/>
          <w:sz w:val="20"/>
          <w:szCs w:val="20"/>
        </w:rPr>
        <w:t>(в тис. гривень)</w:t>
      </w:r>
    </w:p>
    <w:tbl>
      <w:tblPr>
        <w:tblW w:w="8219" w:type="dxa"/>
        <w:tblInd w:w="-34" w:type="dxa"/>
        <w:tblLayout w:type="fixed"/>
        <w:tblLook w:val="0000" w:firstRow="0" w:lastRow="0" w:firstColumn="0" w:lastColumn="0" w:noHBand="0" w:noVBand="0"/>
      </w:tblPr>
      <w:tblGrid>
        <w:gridCol w:w="4395"/>
        <w:gridCol w:w="1274"/>
        <w:gridCol w:w="1273"/>
        <w:gridCol w:w="1277"/>
      </w:tblGrid>
      <w:tr w:rsidR="00157184" w:rsidRPr="00986675" w14:paraId="5A7D8152" w14:textId="77777777" w:rsidTr="00A15B75">
        <w:trPr>
          <w:trHeight w:val="258"/>
        </w:trPr>
        <w:tc>
          <w:tcPr>
            <w:tcW w:w="4395" w:type="dxa"/>
            <w:tcBorders>
              <w:bottom w:val="single" w:sz="4" w:space="0" w:color="00000A"/>
              <w:right w:val="single" w:sz="4" w:space="0" w:color="auto"/>
            </w:tcBorders>
            <w:tcMar>
              <w:top w:w="0" w:type="dxa"/>
              <w:left w:w="108" w:type="dxa"/>
              <w:bottom w:w="0" w:type="dxa"/>
              <w:right w:w="108" w:type="dxa"/>
            </w:tcMar>
            <w:vAlign w:val="center"/>
          </w:tcPr>
          <w:p w14:paraId="3605FAAB" w14:textId="77777777" w:rsidR="00157184" w:rsidRPr="00986675" w:rsidRDefault="00157184" w:rsidP="00986675">
            <w:pPr>
              <w:pStyle w:val="14"/>
              <w:spacing w:after="0" w:line="240" w:lineRule="auto"/>
              <w:jc w:val="left"/>
              <w:rPr>
                <w:sz w:val="20"/>
                <w:szCs w:val="20"/>
                <w:lang w:val="uk-UA" w:eastAsia="en-US"/>
              </w:rPr>
            </w:pPr>
            <w:r w:rsidRPr="00986675">
              <w:rPr>
                <w:sz w:val="20"/>
                <w:szCs w:val="20"/>
                <w:lang w:val="uk-UA" w:eastAsia="en-US"/>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6E49B7" w14:textId="77777777" w:rsidR="00157184" w:rsidRPr="00986675" w:rsidRDefault="00802CEF" w:rsidP="00986675">
            <w:pPr>
              <w:pStyle w:val="14"/>
              <w:spacing w:after="0" w:line="240" w:lineRule="auto"/>
              <w:rPr>
                <w:sz w:val="20"/>
                <w:szCs w:val="20"/>
                <w:lang w:val="uk-UA" w:eastAsia="en-US"/>
              </w:rPr>
            </w:pPr>
            <w:r w:rsidRPr="00986675">
              <w:rPr>
                <w:sz w:val="20"/>
                <w:szCs w:val="20"/>
                <w:lang w:val="uk-UA" w:eastAsia="en-US"/>
              </w:rPr>
              <w:t>№ примітки</w:t>
            </w:r>
          </w:p>
        </w:tc>
        <w:tc>
          <w:tcPr>
            <w:tcW w:w="1273" w:type="dxa"/>
            <w:tcBorders>
              <w:left w:val="single" w:sz="4" w:space="0" w:color="auto"/>
              <w:bottom w:val="single" w:sz="4" w:space="0" w:color="auto"/>
            </w:tcBorders>
            <w:tcMar>
              <w:top w:w="0" w:type="dxa"/>
              <w:left w:w="108" w:type="dxa"/>
              <w:bottom w:w="0" w:type="dxa"/>
              <w:right w:w="108" w:type="dxa"/>
            </w:tcMar>
            <w:vAlign w:val="center"/>
          </w:tcPr>
          <w:p w14:paraId="080EB1EC" w14:textId="77777777" w:rsidR="00157184" w:rsidRPr="00986675" w:rsidRDefault="00157184" w:rsidP="00986675">
            <w:pPr>
              <w:pStyle w:val="14"/>
              <w:spacing w:after="0" w:line="240" w:lineRule="auto"/>
            </w:pPr>
            <w:r w:rsidRPr="00986675">
              <w:rPr>
                <w:rStyle w:val="13"/>
                <w:sz w:val="20"/>
                <w:szCs w:val="20"/>
                <w:lang w:eastAsia="en-US"/>
              </w:rPr>
              <w:t xml:space="preserve">31 </w:t>
            </w:r>
            <w:proofErr w:type="spellStart"/>
            <w:r w:rsidRPr="00986675">
              <w:rPr>
                <w:rStyle w:val="13"/>
                <w:sz w:val="20"/>
                <w:szCs w:val="20"/>
                <w:lang w:eastAsia="en-US"/>
              </w:rPr>
              <w:t>грудня</w:t>
            </w:r>
            <w:proofErr w:type="spellEnd"/>
            <w:r w:rsidRPr="00986675">
              <w:rPr>
                <w:rStyle w:val="13"/>
                <w:sz w:val="20"/>
                <w:szCs w:val="20"/>
                <w:lang w:eastAsia="en-US"/>
              </w:rPr>
              <w:t xml:space="preserve"> </w:t>
            </w:r>
            <w:r w:rsidRPr="00986675">
              <w:rPr>
                <w:rStyle w:val="13"/>
                <w:sz w:val="20"/>
                <w:szCs w:val="20"/>
                <w:lang w:val="uk-UA" w:eastAsia="en-US"/>
              </w:rPr>
              <w:t>20</w:t>
            </w:r>
            <w:r w:rsidR="00CC41B3">
              <w:rPr>
                <w:rStyle w:val="13"/>
                <w:sz w:val="20"/>
                <w:szCs w:val="20"/>
                <w:lang w:val="uk-UA" w:eastAsia="en-US"/>
              </w:rPr>
              <w:t>18</w:t>
            </w:r>
            <w:r w:rsidRPr="00986675">
              <w:rPr>
                <w:rStyle w:val="13"/>
                <w:sz w:val="20"/>
                <w:szCs w:val="20"/>
                <w:lang w:val="uk-UA" w:eastAsia="en-US"/>
              </w:rPr>
              <w:t>р.</w:t>
            </w:r>
          </w:p>
        </w:tc>
        <w:tc>
          <w:tcPr>
            <w:tcW w:w="1277" w:type="dxa"/>
            <w:tcBorders>
              <w:bottom w:val="single" w:sz="4" w:space="0" w:color="auto"/>
            </w:tcBorders>
            <w:tcMar>
              <w:top w:w="0" w:type="dxa"/>
              <w:left w:w="108" w:type="dxa"/>
              <w:bottom w:w="0" w:type="dxa"/>
              <w:right w:w="108" w:type="dxa"/>
            </w:tcMar>
          </w:tcPr>
          <w:p w14:paraId="36CC664E" w14:textId="77777777" w:rsidR="00157184" w:rsidRPr="00986675" w:rsidRDefault="00157184" w:rsidP="00986675">
            <w:pPr>
              <w:pStyle w:val="14"/>
              <w:spacing w:after="0" w:line="240" w:lineRule="auto"/>
              <w:rPr>
                <w:sz w:val="20"/>
                <w:szCs w:val="20"/>
                <w:lang w:val="uk-UA" w:eastAsia="en-US"/>
              </w:rPr>
            </w:pPr>
            <w:r w:rsidRPr="00986675">
              <w:rPr>
                <w:sz w:val="20"/>
                <w:szCs w:val="20"/>
                <w:lang w:val="uk-UA" w:eastAsia="en-US"/>
              </w:rPr>
              <w:t>31 грудня 201</w:t>
            </w:r>
            <w:r w:rsidR="00512192">
              <w:rPr>
                <w:sz w:val="20"/>
                <w:szCs w:val="20"/>
                <w:lang w:val="uk-UA" w:eastAsia="en-US"/>
              </w:rPr>
              <w:t>9</w:t>
            </w:r>
            <w:r w:rsidRPr="00986675">
              <w:rPr>
                <w:sz w:val="20"/>
                <w:szCs w:val="20"/>
                <w:lang w:val="uk-UA" w:eastAsia="en-US"/>
              </w:rPr>
              <w:t>р.</w:t>
            </w:r>
          </w:p>
        </w:tc>
      </w:tr>
      <w:tr w:rsidR="00157184" w:rsidRPr="005945BA" w14:paraId="79232C32" w14:textId="77777777" w:rsidTr="004B28D8">
        <w:trPr>
          <w:trHeight w:val="258"/>
        </w:trPr>
        <w:tc>
          <w:tcPr>
            <w:tcW w:w="4395" w:type="dxa"/>
            <w:tcBorders>
              <w:top w:val="single" w:sz="4" w:space="0" w:color="00000A"/>
              <w:right w:val="single" w:sz="4" w:space="0" w:color="auto"/>
            </w:tcBorders>
            <w:tcMar>
              <w:top w:w="0" w:type="dxa"/>
              <w:left w:w="108" w:type="dxa"/>
              <w:bottom w:w="0" w:type="dxa"/>
              <w:right w:w="108" w:type="dxa"/>
            </w:tcMar>
            <w:vAlign w:val="center"/>
          </w:tcPr>
          <w:p w14:paraId="1BD70F77" w14:textId="77777777" w:rsidR="00157184" w:rsidRPr="00986675" w:rsidRDefault="00157184" w:rsidP="00986675">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Актив</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79188E"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AFCEA2"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970EE4" w14:textId="77777777" w:rsidR="00157184" w:rsidRPr="005945BA" w:rsidRDefault="00157184" w:rsidP="005945BA">
            <w:pPr>
              <w:pStyle w:val="14"/>
              <w:spacing w:after="0" w:line="240" w:lineRule="auto"/>
              <w:rPr>
                <w:sz w:val="22"/>
                <w:szCs w:val="22"/>
                <w:lang w:val="uk-UA" w:eastAsia="en-US"/>
              </w:rPr>
            </w:pPr>
          </w:p>
        </w:tc>
      </w:tr>
      <w:tr w:rsidR="00157184" w:rsidRPr="005945BA" w14:paraId="0D1188FF"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5563859B" w14:textId="77777777" w:rsidR="00157184" w:rsidRPr="00986675" w:rsidRDefault="00157184" w:rsidP="00986675">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Необоротні активи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9667F"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DF227"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F77BE" w14:textId="77777777" w:rsidR="00157184" w:rsidRPr="005945BA" w:rsidRDefault="00157184" w:rsidP="005945BA">
            <w:pPr>
              <w:pStyle w:val="14"/>
              <w:spacing w:after="0" w:line="240" w:lineRule="auto"/>
              <w:rPr>
                <w:sz w:val="22"/>
                <w:szCs w:val="22"/>
                <w:lang w:val="uk-UA" w:eastAsia="en-US"/>
              </w:rPr>
            </w:pPr>
          </w:p>
        </w:tc>
      </w:tr>
      <w:tr w:rsidR="00157184" w:rsidRPr="005945BA" w14:paraId="020999B0"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74C1515C"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Нематеріальні активи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5B3580"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4BBD"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65C24" w14:textId="77777777" w:rsidR="00157184" w:rsidRPr="005945BA" w:rsidRDefault="00157184" w:rsidP="005945BA">
            <w:pPr>
              <w:pStyle w:val="14"/>
              <w:spacing w:after="0" w:line="240" w:lineRule="auto"/>
              <w:rPr>
                <w:b w:val="0"/>
                <w:bCs w:val="0"/>
                <w:sz w:val="22"/>
                <w:szCs w:val="22"/>
                <w:lang w:val="uk-UA" w:eastAsia="en-US"/>
              </w:rPr>
            </w:pPr>
          </w:p>
        </w:tc>
      </w:tr>
      <w:tr w:rsidR="00157184" w:rsidRPr="005945BA" w14:paraId="631EA483"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4559A8CA"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Незавершені капітальні інвестиції</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D1B8A"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6328E" w14:textId="77777777" w:rsidR="00157184" w:rsidRPr="005945BA" w:rsidRDefault="00157184" w:rsidP="005945BA">
            <w:pPr>
              <w:pStyle w:val="Standard"/>
              <w:widowControl w:val="0"/>
              <w:spacing w:after="0" w:line="240" w:lineRule="auto"/>
              <w:jc w:val="cente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E5EFC" w14:textId="77777777" w:rsidR="00157184" w:rsidRPr="005945BA" w:rsidRDefault="00157184" w:rsidP="005945BA">
            <w:pPr>
              <w:pStyle w:val="14"/>
              <w:spacing w:after="0" w:line="240" w:lineRule="auto"/>
              <w:rPr>
                <w:b w:val="0"/>
                <w:bCs w:val="0"/>
                <w:sz w:val="22"/>
                <w:szCs w:val="22"/>
                <w:lang w:val="uk-UA" w:eastAsia="en-US"/>
              </w:rPr>
            </w:pPr>
          </w:p>
        </w:tc>
      </w:tr>
      <w:tr w:rsidR="00157184" w:rsidRPr="005945BA" w14:paraId="2409DE35"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299A33EC"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Основні</w:t>
            </w:r>
            <w:r w:rsidRPr="00986675">
              <w:rPr>
                <w:rFonts w:ascii="Times New Roman" w:hAnsi="Times New Roman" w:cs="Times New Roman"/>
              </w:rPr>
              <w:t xml:space="preserve"> </w:t>
            </w:r>
            <w:r w:rsidRPr="00986675">
              <w:rPr>
                <w:rFonts w:ascii="Times New Roman" w:hAnsi="Times New Roman" w:cs="Times New Roman"/>
                <w:sz w:val="20"/>
                <w:szCs w:val="20"/>
                <w:lang w:eastAsia="en-US"/>
              </w:rPr>
              <w:t>засоби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6A1A7" w14:textId="77777777" w:rsidR="00157184" w:rsidRPr="00F5259C" w:rsidRDefault="00146BEC" w:rsidP="005945BA">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6.2</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450FF" w14:textId="77777777" w:rsidR="00157184" w:rsidRPr="00F5259C" w:rsidRDefault="00685F3F" w:rsidP="005945BA">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rPr>
              <w:t>35</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40B7F" w14:textId="77777777" w:rsidR="00157184" w:rsidRPr="00F5259C" w:rsidRDefault="00685F3F" w:rsidP="005945BA">
            <w:pPr>
              <w:pStyle w:val="14"/>
              <w:spacing w:after="0" w:line="240" w:lineRule="auto"/>
              <w:rPr>
                <w:b w:val="0"/>
                <w:bCs w:val="0"/>
                <w:sz w:val="20"/>
                <w:szCs w:val="20"/>
                <w:lang w:val="uk-UA" w:eastAsia="en-US"/>
              </w:rPr>
            </w:pPr>
            <w:r w:rsidRPr="00F5259C">
              <w:rPr>
                <w:b w:val="0"/>
                <w:bCs w:val="0"/>
                <w:sz w:val="20"/>
                <w:szCs w:val="20"/>
                <w:lang w:val="uk-UA" w:eastAsia="en-US"/>
              </w:rPr>
              <w:t>128</w:t>
            </w:r>
          </w:p>
        </w:tc>
      </w:tr>
      <w:tr w:rsidR="00157184" w:rsidRPr="005945BA" w14:paraId="68DD290F"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299E4D47"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Довгострокові фінансові інвестиції:</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77536"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2858FA"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A7026" w14:textId="77777777" w:rsidR="00157184" w:rsidRPr="00F5259C" w:rsidRDefault="00157184" w:rsidP="005945BA">
            <w:pPr>
              <w:pStyle w:val="14"/>
              <w:spacing w:after="0" w:line="240" w:lineRule="auto"/>
              <w:rPr>
                <w:b w:val="0"/>
                <w:bCs w:val="0"/>
                <w:sz w:val="20"/>
                <w:szCs w:val="20"/>
                <w:lang w:val="uk-UA" w:eastAsia="en-US"/>
              </w:rPr>
            </w:pPr>
          </w:p>
        </w:tc>
      </w:tr>
      <w:tr w:rsidR="00157184" w:rsidRPr="005945BA" w14:paraId="360E8809"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077D1AB1"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rPr>
              <w:t xml:space="preserve"> </w:t>
            </w:r>
            <w:r w:rsidRPr="00986675">
              <w:rPr>
                <w:rFonts w:ascii="Times New Roman" w:hAnsi="Times New Roman" w:cs="Times New Roman"/>
                <w:sz w:val="20"/>
                <w:szCs w:val="20"/>
                <w:lang w:eastAsia="en-US"/>
              </w:rPr>
              <w:t>Відстрочені податкові активи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59D8A"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99B89"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0BFE6" w14:textId="77777777" w:rsidR="00157184" w:rsidRPr="00F5259C" w:rsidRDefault="00157184" w:rsidP="005945BA">
            <w:pPr>
              <w:pStyle w:val="14"/>
              <w:spacing w:after="0" w:line="240" w:lineRule="auto"/>
              <w:rPr>
                <w:b w:val="0"/>
                <w:bCs w:val="0"/>
                <w:sz w:val="20"/>
                <w:szCs w:val="20"/>
                <w:lang w:val="uk-UA" w:eastAsia="en-US"/>
              </w:rPr>
            </w:pPr>
          </w:p>
        </w:tc>
      </w:tr>
      <w:tr w:rsidR="00157184" w:rsidRPr="005945BA" w14:paraId="0A9E69E6"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6685A4EC" w14:textId="77777777" w:rsidR="00157184" w:rsidRPr="00986675" w:rsidRDefault="00157184" w:rsidP="00986675">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 xml:space="preserve">Усього </w:t>
            </w:r>
            <w:r w:rsidRPr="00986675">
              <w:rPr>
                <w:rFonts w:ascii="Times New Roman" w:hAnsi="Times New Roman" w:cs="Times New Roman"/>
              </w:rPr>
              <w:t xml:space="preserve"> </w:t>
            </w:r>
            <w:r w:rsidRPr="00986675">
              <w:rPr>
                <w:rFonts w:ascii="Times New Roman" w:hAnsi="Times New Roman" w:cs="Times New Roman"/>
                <w:b/>
                <w:sz w:val="20"/>
                <w:szCs w:val="20"/>
                <w:lang w:eastAsia="en-US"/>
              </w:rPr>
              <w:t>необоротних активів</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4E1E7" w14:textId="77777777" w:rsidR="00157184" w:rsidRPr="00F5259C" w:rsidRDefault="00146BEC" w:rsidP="005945BA">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6.2</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2B3189" w14:textId="77777777" w:rsidR="00157184" w:rsidRPr="00F5259C" w:rsidRDefault="00685F3F" w:rsidP="005945BA">
            <w:pPr>
              <w:pStyle w:val="Standard"/>
              <w:widowControl w:val="0"/>
              <w:spacing w:after="0" w:line="240" w:lineRule="auto"/>
              <w:jc w:val="center"/>
              <w:rPr>
                <w:rFonts w:ascii="Times New Roman" w:hAnsi="Times New Roman" w:cs="Times New Roman"/>
                <w:b/>
                <w:sz w:val="20"/>
                <w:szCs w:val="20"/>
              </w:rPr>
            </w:pPr>
            <w:r w:rsidRPr="00F5259C">
              <w:rPr>
                <w:rFonts w:ascii="Times New Roman" w:hAnsi="Times New Roman" w:cs="Times New Roman"/>
                <w:b/>
                <w:sz w:val="20"/>
                <w:szCs w:val="20"/>
              </w:rPr>
              <w:t>35</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182DB6" w14:textId="77777777" w:rsidR="00157184" w:rsidRPr="00F5259C" w:rsidRDefault="00685F3F" w:rsidP="005945BA">
            <w:pPr>
              <w:pStyle w:val="14"/>
              <w:spacing w:after="0" w:line="240" w:lineRule="auto"/>
              <w:rPr>
                <w:sz w:val="20"/>
                <w:szCs w:val="20"/>
                <w:lang w:val="uk-UA" w:eastAsia="en-US"/>
              </w:rPr>
            </w:pPr>
            <w:r w:rsidRPr="00F5259C">
              <w:rPr>
                <w:sz w:val="20"/>
                <w:szCs w:val="20"/>
                <w:lang w:val="uk-UA" w:eastAsia="en-US"/>
              </w:rPr>
              <w:t>128</w:t>
            </w:r>
          </w:p>
        </w:tc>
      </w:tr>
      <w:tr w:rsidR="00157184" w:rsidRPr="005945BA" w14:paraId="262153C7" w14:textId="77777777" w:rsidTr="004B28D8">
        <w:trPr>
          <w:trHeight w:val="70"/>
        </w:trPr>
        <w:tc>
          <w:tcPr>
            <w:tcW w:w="4395" w:type="dxa"/>
            <w:tcBorders>
              <w:right w:val="single" w:sz="4" w:space="0" w:color="auto"/>
            </w:tcBorders>
            <w:tcMar>
              <w:top w:w="0" w:type="dxa"/>
              <w:left w:w="108" w:type="dxa"/>
              <w:bottom w:w="0" w:type="dxa"/>
              <w:right w:w="108" w:type="dxa"/>
            </w:tcMar>
            <w:vAlign w:val="center"/>
          </w:tcPr>
          <w:p w14:paraId="7A515AAB" w14:textId="77777777" w:rsidR="00157184" w:rsidRPr="00986675" w:rsidRDefault="00157184" w:rsidP="00986675">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Оборотні активи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04237"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907A0"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6888C" w14:textId="77777777" w:rsidR="00157184" w:rsidRPr="00F5259C" w:rsidRDefault="00157184" w:rsidP="005945BA">
            <w:pPr>
              <w:pStyle w:val="14"/>
              <w:spacing w:after="0" w:line="240" w:lineRule="auto"/>
              <w:rPr>
                <w:sz w:val="20"/>
                <w:szCs w:val="20"/>
                <w:lang w:val="uk-UA" w:eastAsia="en-US"/>
              </w:rPr>
            </w:pPr>
          </w:p>
        </w:tc>
      </w:tr>
      <w:tr w:rsidR="00157184" w:rsidRPr="005945BA" w14:paraId="6907F145"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6797C8F1"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Запаси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4A29D"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F2B70"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val="ru-RU"/>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24FB0" w14:textId="77777777" w:rsidR="00157184" w:rsidRPr="00F5259C" w:rsidRDefault="00157184" w:rsidP="005945BA">
            <w:pPr>
              <w:pStyle w:val="14"/>
              <w:spacing w:after="0" w:line="240" w:lineRule="auto"/>
              <w:rPr>
                <w:b w:val="0"/>
                <w:bCs w:val="0"/>
                <w:sz w:val="20"/>
                <w:szCs w:val="20"/>
                <w:lang w:val="uk-UA" w:eastAsia="en-US"/>
              </w:rPr>
            </w:pPr>
          </w:p>
        </w:tc>
      </w:tr>
      <w:tr w:rsidR="00157184" w:rsidRPr="005945BA" w14:paraId="48146583"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70BFD834"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Дебіторська заборгованість за продукцію, товари, роботи, послуги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D63190" w14:textId="77777777" w:rsidR="00157184" w:rsidRPr="00F5259C" w:rsidRDefault="00146BEC" w:rsidP="005945BA">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6.3</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81FBA" w14:textId="77777777" w:rsidR="00157184" w:rsidRPr="00F5259C" w:rsidRDefault="00685F3F" w:rsidP="004B28D8">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rPr>
              <w:t>37</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6082C" w14:textId="77777777" w:rsidR="00157184" w:rsidRPr="00F5259C" w:rsidRDefault="00685F3F" w:rsidP="005945BA">
            <w:pPr>
              <w:pStyle w:val="12"/>
              <w:widowControl/>
              <w:spacing w:after="0" w:line="240" w:lineRule="auto"/>
              <w:jc w:val="center"/>
              <w:rPr>
                <w:rFonts w:ascii="Times New Roman" w:hAnsi="Times New Roman" w:cs="Times New Roman"/>
                <w:sz w:val="20"/>
                <w:szCs w:val="20"/>
                <w:lang w:val="uk-UA"/>
              </w:rPr>
            </w:pPr>
            <w:r w:rsidRPr="00F5259C">
              <w:rPr>
                <w:rFonts w:ascii="Times New Roman" w:hAnsi="Times New Roman" w:cs="Times New Roman"/>
                <w:sz w:val="20"/>
                <w:szCs w:val="20"/>
                <w:lang w:val="uk-UA"/>
              </w:rPr>
              <w:t>108</w:t>
            </w:r>
          </w:p>
        </w:tc>
      </w:tr>
      <w:tr w:rsidR="00157184" w:rsidRPr="005945BA" w14:paraId="48E4D6C0"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51873126"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Дебіторська заборгованість за виданими авансами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5617C" w14:textId="77777777" w:rsidR="00157184" w:rsidRPr="00F5259C" w:rsidRDefault="00211F3F" w:rsidP="005945BA">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6.3</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9B45B" w14:textId="77777777" w:rsidR="00157184" w:rsidRPr="00F5259C" w:rsidRDefault="00685F3F" w:rsidP="005945BA">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8C686" w14:textId="77777777" w:rsidR="00157184" w:rsidRPr="00F5259C" w:rsidRDefault="00685F3F" w:rsidP="005945BA">
            <w:pPr>
              <w:pStyle w:val="14"/>
              <w:spacing w:after="0" w:line="240" w:lineRule="auto"/>
              <w:rPr>
                <w:b w:val="0"/>
                <w:bCs w:val="0"/>
                <w:sz w:val="20"/>
                <w:szCs w:val="20"/>
                <w:lang w:val="uk-UA" w:eastAsia="en-US"/>
              </w:rPr>
            </w:pPr>
            <w:r w:rsidRPr="00F5259C">
              <w:rPr>
                <w:b w:val="0"/>
                <w:bCs w:val="0"/>
                <w:sz w:val="20"/>
                <w:szCs w:val="20"/>
                <w:lang w:val="uk-UA" w:eastAsia="en-US"/>
              </w:rPr>
              <w:t>2</w:t>
            </w:r>
          </w:p>
        </w:tc>
      </w:tr>
      <w:tr w:rsidR="00157184" w:rsidRPr="005945BA" w14:paraId="4BD48835"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0E0F55F3"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Дебіторська заборгованість за розрахунками з бюджетом</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108B7"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985297"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512F2" w14:textId="77777777" w:rsidR="00157184" w:rsidRPr="00F5259C" w:rsidRDefault="00157184" w:rsidP="005945BA">
            <w:pPr>
              <w:pStyle w:val="14"/>
              <w:spacing w:after="0" w:line="240" w:lineRule="auto"/>
              <w:rPr>
                <w:b w:val="0"/>
                <w:bCs w:val="0"/>
                <w:sz w:val="20"/>
                <w:szCs w:val="20"/>
                <w:lang w:val="uk-UA" w:eastAsia="en-US"/>
              </w:rPr>
            </w:pPr>
          </w:p>
        </w:tc>
      </w:tr>
      <w:tr w:rsidR="00157184" w:rsidRPr="005945BA" w14:paraId="3271D6F1"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337A3F3B"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Дебіторська заборгованість за розрахунками з нарахованих доходів</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89C70"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66501"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8DBBFE" w14:textId="77777777" w:rsidR="00157184" w:rsidRPr="00F5259C" w:rsidRDefault="00157184" w:rsidP="005945BA">
            <w:pPr>
              <w:pStyle w:val="14"/>
              <w:spacing w:after="0" w:line="240" w:lineRule="auto"/>
              <w:rPr>
                <w:b w:val="0"/>
                <w:bCs w:val="0"/>
                <w:sz w:val="20"/>
                <w:szCs w:val="20"/>
                <w:lang w:val="uk-UA" w:eastAsia="en-US"/>
              </w:rPr>
            </w:pPr>
          </w:p>
        </w:tc>
      </w:tr>
      <w:tr w:rsidR="00157184" w:rsidRPr="005945BA" w14:paraId="6753AC90"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544FA2F5"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Інша поточна дебіторська заборгованість</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B6ED1" w14:textId="77777777" w:rsidR="00157184" w:rsidRPr="00F5259C" w:rsidRDefault="00211F3F" w:rsidP="005945BA">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6.3</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70B4A" w14:textId="77777777" w:rsidR="00157184" w:rsidRPr="00F5259C" w:rsidRDefault="00685F3F" w:rsidP="005945BA">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rPr>
              <w:t>769</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8D4AC" w14:textId="77777777" w:rsidR="00157184" w:rsidRPr="00F5259C" w:rsidRDefault="00685F3F" w:rsidP="005945BA">
            <w:pPr>
              <w:pStyle w:val="14"/>
              <w:spacing w:after="0" w:line="240" w:lineRule="auto"/>
              <w:rPr>
                <w:b w:val="0"/>
                <w:bCs w:val="0"/>
                <w:sz w:val="20"/>
                <w:szCs w:val="20"/>
                <w:lang w:val="uk-UA" w:eastAsia="en-US"/>
              </w:rPr>
            </w:pPr>
            <w:r w:rsidRPr="00F5259C">
              <w:rPr>
                <w:b w:val="0"/>
                <w:bCs w:val="0"/>
                <w:sz w:val="20"/>
                <w:szCs w:val="20"/>
                <w:lang w:val="uk-UA" w:eastAsia="en-US"/>
              </w:rPr>
              <w:t>829</w:t>
            </w:r>
          </w:p>
        </w:tc>
      </w:tr>
      <w:tr w:rsidR="00157184" w:rsidRPr="005945BA" w14:paraId="51D2C9A1"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1010079A"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Поточні</w:t>
            </w:r>
            <w:r w:rsidRPr="00986675">
              <w:rPr>
                <w:rFonts w:ascii="Times New Roman" w:hAnsi="Times New Roman" w:cs="Times New Roman"/>
              </w:rPr>
              <w:t xml:space="preserve"> </w:t>
            </w:r>
            <w:r w:rsidRPr="00986675">
              <w:rPr>
                <w:rFonts w:ascii="Times New Roman" w:hAnsi="Times New Roman" w:cs="Times New Roman"/>
                <w:sz w:val="20"/>
                <w:szCs w:val="20"/>
                <w:lang w:eastAsia="en-US"/>
              </w:rPr>
              <w:t>фінансові інвестиції</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005904"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63BF86" w14:textId="77777777" w:rsidR="00157184" w:rsidRPr="00F5259C" w:rsidRDefault="00157184" w:rsidP="005945BA">
            <w:pPr>
              <w:pStyle w:val="Standard"/>
              <w:widowControl w:val="0"/>
              <w:spacing w:after="0" w:line="240" w:lineRule="auto"/>
              <w:jc w:val="center"/>
              <w:rPr>
                <w:rFonts w:ascii="Times New Roman" w:hAnsi="Times New Roman" w:cs="Times New Roman"/>
                <w:sz w:val="20"/>
                <w:szCs w:val="20"/>
                <w:lang w:val="ru-RU"/>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B7660C" w14:textId="77777777" w:rsidR="00157184" w:rsidRPr="00F5259C" w:rsidRDefault="00157184" w:rsidP="005945BA">
            <w:pPr>
              <w:pStyle w:val="14"/>
              <w:spacing w:after="0" w:line="240" w:lineRule="auto"/>
              <w:rPr>
                <w:b w:val="0"/>
                <w:bCs w:val="0"/>
                <w:sz w:val="20"/>
                <w:szCs w:val="20"/>
                <w:lang w:val="uk-UA" w:eastAsia="en-US"/>
              </w:rPr>
            </w:pPr>
          </w:p>
        </w:tc>
      </w:tr>
      <w:tr w:rsidR="00685F3F" w:rsidRPr="005945BA" w14:paraId="304BD2D5"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1E8DF54A" w14:textId="77777777" w:rsidR="00685F3F" w:rsidRPr="00986675" w:rsidRDefault="00685F3F" w:rsidP="00685F3F">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Гроші та їх еквіваленти: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7DC84"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6.4</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A39C7B"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val="ru-RU"/>
              </w:rPr>
            </w:pPr>
            <w:r w:rsidRPr="00F5259C">
              <w:rPr>
                <w:rFonts w:ascii="Times New Roman" w:hAnsi="Times New Roman" w:cs="Times New Roman"/>
                <w:sz w:val="20"/>
                <w:szCs w:val="20"/>
                <w:lang w:eastAsia="en-US"/>
              </w:rPr>
              <w:t>791</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6DD13" w14:textId="77777777" w:rsidR="00685F3F" w:rsidRPr="00F5259C" w:rsidRDefault="00685F3F" w:rsidP="00685F3F">
            <w:pPr>
              <w:pStyle w:val="14"/>
              <w:spacing w:after="0" w:line="240" w:lineRule="auto"/>
              <w:rPr>
                <w:b w:val="0"/>
                <w:bCs w:val="0"/>
                <w:sz w:val="20"/>
                <w:szCs w:val="20"/>
                <w:lang w:val="uk-UA" w:eastAsia="en-US"/>
              </w:rPr>
            </w:pPr>
            <w:r w:rsidRPr="00F5259C">
              <w:rPr>
                <w:b w:val="0"/>
                <w:bCs w:val="0"/>
                <w:sz w:val="20"/>
                <w:szCs w:val="20"/>
                <w:lang w:val="uk-UA" w:eastAsia="en-US"/>
              </w:rPr>
              <w:t>834</w:t>
            </w:r>
          </w:p>
        </w:tc>
      </w:tr>
      <w:tr w:rsidR="00685F3F" w:rsidRPr="005945BA" w14:paraId="4F9CD8FD"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67E4004E" w14:textId="77777777" w:rsidR="00685F3F" w:rsidRPr="00986675" w:rsidRDefault="00685F3F" w:rsidP="00685F3F">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Рахунки в банках</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CA2C1"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6.4</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2C879B"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lang w:eastAsia="en-US"/>
              </w:rPr>
              <w:t>768</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AEF58" w14:textId="77777777" w:rsidR="00685F3F" w:rsidRPr="00F5259C" w:rsidRDefault="00685F3F" w:rsidP="00685F3F">
            <w:pPr>
              <w:pStyle w:val="14"/>
              <w:spacing w:after="0" w:line="240" w:lineRule="auto"/>
              <w:rPr>
                <w:b w:val="0"/>
                <w:bCs w:val="0"/>
                <w:sz w:val="20"/>
                <w:szCs w:val="20"/>
                <w:lang w:val="uk-UA" w:eastAsia="en-US"/>
              </w:rPr>
            </w:pPr>
            <w:r w:rsidRPr="00F5259C">
              <w:rPr>
                <w:b w:val="0"/>
                <w:bCs w:val="0"/>
                <w:sz w:val="20"/>
                <w:szCs w:val="20"/>
                <w:lang w:val="uk-UA" w:eastAsia="en-US"/>
              </w:rPr>
              <w:t>833</w:t>
            </w:r>
          </w:p>
        </w:tc>
      </w:tr>
      <w:tr w:rsidR="00685F3F" w:rsidRPr="005945BA" w14:paraId="36293B87"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4F3D34F8" w14:textId="77777777" w:rsidR="00685F3F" w:rsidRPr="00986675" w:rsidRDefault="00685F3F" w:rsidP="00685F3F">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Витрати майбутніх періодів</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E229"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6.4</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23775"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lang w:eastAsia="en-US"/>
              </w:rPr>
              <w:t>23</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F64105" w14:textId="77777777" w:rsidR="00685F3F" w:rsidRPr="00F5259C" w:rsidRDefault="00685F3F" w:rsidP="00685F3F">
            <w:pPr>
              <w:pStyle w:val="14"/>
              <w:spacing w:after="0" w:line="240" w:lineRule="auto"/>
              <w:rPr>
                <w:b w:val="0"/>
                <w:bCs w:val="0"/>
                <w:sz w:val="20"/>
                <w:szCs w:val="20"/>
                <w:lang w:val="uk-UA" w:eastAsia="en-US"/>
              </w:rPr>
            </w:pPr>
            <w:r w:rsidRPr="00F5259C">
              <w:rPr>
                <w:b w:val="0"/>
                <w:bCs w:val="0"/>
                <w:sz w:val="20"/>
                <w:szCs w:val="20"/>
                <w:lang w:val="uk-UA" w:eastAsia="en-US"/>
              </w:rPr>
              <w:t>1</w:t>
            </w:r>
          </w:p>
        </w:tc>
      </w:tr>
      <w:tr w:rsidR="00685F3F" w:rsidRPr="005945BA" w14:paraId="75CDEB74" w14:textId="77777777" w:rsidTr="004B28D8">
        <w:trPr>
          <w:trHeight w:val="259"/>
        </w:trPr>
        <w:tc>
          <w:tcPr>
            <w:tcW w:w="4395" w:type="dxa"/>
            <w:tcBorders>
              <w:right w:val="single" w:sz="4" w:space="0" w:color="auto"/>
            </w:tcBorders>
            <w:tcMar>
              <w:top w:w="0" w:type="dxa"/>
              <w:left w:w="108" w:type="dxa"/>
              <w:bottom w:w="0" w:type="dxa"/>
              <w:right w:w="108" w:type="dxa"/>
            </w:tcMar>
            <w:vAlign w:val="center"/>
          </w:tcPr>
          <w:p w14:paraId="66DD744B" w14:textId="77777777" w:rsidR="00685F3F" w:rsidRPr="00986675" w:rsidRDefault="00685F3F" w:rsidP="00685F3F">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Інші оборотні активи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C361AC"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6EA0F"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rPr>
            </w:pPr>
            <w:r w:rsidRPr="00F5259C">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E34D8" w14:textId="77777777" w:rsidR="00685F3F" w:rsidRPr="00F5259C" w:rsidRDefault="00685F3F" w:rsidP="00685F3F">
            <w:pPr>
              <w:pStyle w:val="14"/>
              <w:spacing w:after="0" w:line="240" w:lineRule="auto"/>
              <w:rPr>
                <w:b w:val="0"/>
                <w:bCs w:val="0"/>
                <w:sz w:val="20"/>
                <w:szCs w:val="20"/>
                <w:lang w:val="uk-UA" w:eastAsia="en-US"/>
              </w:rPr>
            </w:pPr>
            <w:r w:rsidRPr="00F5259C">
              <w:rPr>
                <w:b w:val="0"/>
                <w:bCs w:val="0"/>
                <w:sz w:val="20"/>
                <w:szCs w:val="20"/>
                <w:lang w:val="uk-UA" w:eastAsia="en-US"/>
              </w:rPr>
              <w:t>-</w:t>
            </w:r>
          </w:p>
        </w:tc>
      </w:tr>
      <w:tr w:rsidR="00685F3F" w:rsidRPr="005945BA" w14:paraId="2714D171"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77CEA8B0" w14:textId="77777777" w:rsidR="00685F3F" w:rsidRPr="00986675" w:rsidRDefault="00685F3F" w:rsidP="00685F3F">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Усього оборотних активів</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2A6957"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7FCC1" w14:textId="77777777" w:rsidR="00685F3F" w:rsidRPr="00F5259C" w:rsidRDefault="00685F3F" w:rsidP="00685F3F">
            <w:pPr>
              <w:pStyle w:val="Standard"/>
              <w:widowControl w:val="0"/>
              <w:spacing w:after="0" w:line="240" w:lineRule="auto"/>
              <w:jc w:val="center"/>
              <w:rPr>
                <w:rFonts w:ascii="Times New Roman" w:hAnsi="Times New Roman" w:cs="Times New Roman"/>
                <w:b/>
                <w:sz w:val="20"/>
                <w:szCs w:val="20"/>
              </w:rPr>
            </w:pPr>
            <w:r w:rsidRPr="00F5259C">
              <w:rPr>
                <w:rFonts w:ascii="Times New Roman" w:hAnsi="Times New Roman" w:cs="Times New Roman"/>
                <w:b/>
                <w:sz w:val="20"/>
                <w:szCs w:val="20"/>
              </w:rPr>
              <w:t>1597</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86343" w14:textId="77777777" w:rsidR="00685F3F" w:rsidRPr="00F5259C" w:rsidRDefault="00685F3F" w:rsidP="00685F3F">
            <w:pPr>
              <w:pStyle w:val="14"/>
              <w:spacing w:after="0" w:line="240" w:lineRule="auto"/>
              <w:rPr>
                <w:sz w:val="20"/>
                <w:szCs w:val="20"/>
                <w:lang w:val="uk-UA" w:eastAsia="en-US"/>
              </w:rPr>
            </w:pPr>
            <w:r w:rsidRPr="00F5259C">
              <w:rPr>
                <w:sz w:val="20"/>
                <w:szCs w:val="20"/>
                <w:lang w:val="uk-UA" w:eastAsia="en-US"/>
              </w:rPr>
              <w:t>1773</w:t>
            </w:r>
          </w:p>
        </w:tc>
      </w:tr>
      <w:tr w:rsidR="00685F3F" w:rsidRPr="005945BA" w14:paraId="3FF6ACC1" w14:textId="77777777" w:rsidTr="00F5259C">
        <w:trPr>
          <w:trHeight w:val="564"/>
        </w:trPr>
        <w:tc>
          <w:tcPr>
            <w:tcW w:w="4395" w:type="dxa"/>
            <w:tcBorders>
              <w:right w:val="single" w:sz="4" w:space="0" w:color="auto"/>
            </w:tcBorders>
            <w:tcMar>
              <w:top w:w="0" w:type="dxa"/>
              <w:left w:w="108" w:type="dxa"/>
              <w:bottom w:w="0" w:type="dxa"/>
              <w:right w:w="108" w:type="dxa"/>
            </w:tcMar>
            <w:vAlign w:val="center"/>
          </w:tcPr>
          <w:p w14:paraId="64B39631" w14:textId="77777777" w:rsidR="00685F3F" w:rsidRPr="00986675" w:rsidRDefault="00685F3F" w:rsidP="00685F3F">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Необоротні</w:t>
            </w:r>
            <w:r w:rsidRPr="00986675">
              <w:rPr>
                <w:rFonts w:ascii="Times New Roman" w:hAnsi="Times New Roman" w:cs="Times New Roman"/>
              </w:rPr>
              <w:t xml:space="preserve"> </w:t>
            </w:r>
            <w:r w:rsidRPr="00986675">
              <w:rPr>
                <w:rFonts w:ascii="Times New Roman" w:hAnsi="Times New Roman" w:cs="Times New Roman"/>
                <w:b/>
                <w:sz w:val="20"/>
                <w:szCs w:val="20"/>
                <w:lang w:eastAsia="en-US"/>
              </w:rPr>
              <w:t>активи, утримувані для продажу, та групи вибуття</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5D434"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AB925" w14:textId="77777777" w:rsidR="00685F3F" w:rsidRPr="00F5259C" w:rsidRDefault="00685F3F" w:rsidP="00685F3F">
            <w:pPr>
              <w:pStyle w:val="Standard"/>
              <w:widowControl w:val="0"/>
              <w:spacing w:after="0" w:line="240" w:lineRule="auto"/>
              <w:jc w:val="center"/>
              <w:rPr>
                <w:rFonts w:ascii="Times New Roman" w:hAnsi="Times New Roman" w:cs="Times New Roman"/>
                <w:b/>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9D6348" w14:textId="77777777" w:rsidR="00685F3F" w:rsidRPr="00F5259C" w:rsidRDefault="00685F3F" w:rsidP="00685F3F">
            <w:pPr>
              <w:pStyle w:val="14"/>
              <w:spacing w:after="0" w:line="240" w:lineRule="auto"/>
              <w:rPr>
                <w:sz w:val="20"/>
                <w:szCs w:val="20"/>
                <w:lang w:val="uk-UA" w:eastAsia="en-US"/>
              </w:rPr>
            </w:pPr>
          </w:p>
        </w:tc>
      </w:tr>
      <w:tr w:rsidR="00685F3F" w:rsidRPr="005945BA" w14:paraId="2A077BB1" w14:textId="77777777" w:rsidTr="004B28D8">
        <w:trPr>
          <w:trHeight w:val="761"/>
        </w:trPr>
        <w:tc>
          <w:tcPr>
            <w:tcW w:w="4395" w:type="dxa"/>
            <w:tcBorders>
              <w:right w:val="single" w:sz="4" w:space="0" w:color="auto"/>
            </w:tcBorders>
            <w:tcMar>
              <w:top w:w="0" w:type="dxa"/>
              <w:left w:w="108" w:type="dxa"/>
              <w:bottom w:w="0" w:type="dxa"/>
              <w:right w:w="108" w:type="dxa"/>
            </w:tcMar>
            <w:vAlign w:val="center"/>
          </w:tcPr>
          <w:p w14:paraId="754E3BA8" w14:textId="77777777" w:rsidR="00685F3F" w:rsidRPr="00986675" w:rsidRDefault="00685F3F" w:rsidP="00685F3F">
            <w:pPr>
              <w:pStyle w:val="Standard"/>
              <w:widowControl w:val="0"/>
              <w:spacing w:after="0" w:line="240" w:lineRule="auto"/>
              <w:rPr>
                <w:rFonts w:ascii="Times New Roman" w:hAnsi="Times New Roman" w:cs="Times New Roman"/>
                <w:b/>
                <w:i/>
                <w:lang w:eastAsia="en-US"/>
              </w:rPr>
            </w:pPr>
            <w:r w:rsidRPr="00986675">
              <w:rPr>
                <w:rFonts w:ascii="Times New Roman" w:hAnsi="Times New Roman" w:cs="Times New Roman"/>
                <w:b/>
                <w:i/>
                <w:lang w:eastAsia="en-US"/>
              </w:rPr>
              <w:t>Баланс</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38A2D" w14:textId="77777777" w:rsidR="00685F3F" w:rsidRPr="00F5259C" w:rsidRDefault="00685F3F" w:rsidP="00685F3F">
            <w:pPr>
              <w:pStyle w:val="Standard"/>
              <w:widowControl w:val="0"/>
              <w:spacing w:after="0" w:line="240" w:lineRule="auto"/>
              <w:jc w:val="center"/>
              <w:rPr>
                <w:rFonts w:ascii="Times New Roman" w:hAnsi="Times New Roman" w:cs="Times New Roman"/>
                <w:b/>
                <w:i/>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8BACA" w14:textId="77777777" w:rsidR="00685F3F" w:rsidRPr="00F5259C" w:rsidRDefault="00A461F9" w:rsidP="00685F3F">
            <w:pPr>
              <w:pStyle w:val="Standard"/>
              <w:widowControl w:val="0"/>
              <w:spacing w:after="0" w:line="240" w:lineRule="auto"/>
              <w:jc w:val="center"/>
              <w:rPr>
                <w:rFonts w:ascii="Times New Roman" w:hAnsi="Times New Roman" w:cs="Times New Roman"/>
                <w:b/>
                <w:sz w:val="20"/>
                <w:szCs w:val="20"/>
              </w:rPr>
            </w:pPr>
            <w:r w:rsidRPr="00F5259C">
              <w:rPr>
                <w:rFonts w:ascii="Times New Roman" w:hAnsi="Times New Roman" w:cs="Times New Roman"/>
                <w:b/>
                <w:sz w:val="20"/>
                <w:szCs w:val="20"/>
              </w:rPr>
              <w:t>1632</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529412" w14:textId="77777777" w:rsidR="00685F3F" w:rsidRPr="00F5259C" w:rsidRDefault="00A461F9" w:rsidP="00685F3F">
            <w:pPr>
              <w:pStyle w:val="14"/>
              <w:spacing w:after="0" w:line="240" w:lineRule="auto"/>
              <w:rPr>
                <w:sz w:val="20"/>
                <w:szCs w:val="20"/>
                <w:lang w:val="uk-UA"/>
              </w:rPr>
            </w:pPr>
            <w:r w:rsidRPr="00F5259C">
              <w:rPr>
                <w:sz w:val="20"/>
                <w:szCs w:val="20"/>
                <w:lang w:val="uk-UA"/>
              </w:rPr>
              <w:t>1901</w:t>
            </w:r>
          </w:p>
        </w:tc>
      </w:tr>
      <w:tr w:rsidR="00685F3F" w:rsidRPr="005945BA" w14:paraId="3EE8E4B4"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7C20EBC5" w14:textId="77777777" w:rsidR="00685F3F" w:rsidRPr="00986675" w:rsidRDefault="00685F3F" w:rsidP="00685F3F">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Пасив</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1E6CB" w14:textId="77777777" w:rsidR="00685F3F" w:rsidRPr="00F5259C" w:rsidRDefault="00685F3F" w:rsidP="00685F3F">
            <w:pPr>
              <w:pStyle w:val="Standard"/>
              <w:widowControl w:val="0"/>
              <w:spacing w:after="0" w:line="240" w:lineRule="auto"/>
              <w:jc w:val="center"/>
              <w:rPr>
                <w:rFonts w:ascii="Times New Roman" w:hAnsi="Times New Roman" w:cs="Times New Roman"/>
                <w:b/>
                <w:bCs/>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FFC7E5"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48757" w14:textId="77777777" w:rsidR="00685F3F" w:rsidRPr="00F5259C" w:rsidRDefault="00685F3F" w:rsidP="00685F3F">
            <w:pPr>
              <w:pStyle w:val="14"/>
              <w:spacing w:after="0" w:line="240" w:lineRule="auto"/>
              <w:rPr>
                <w:sz w:val="20"/>
                <w:szCs w:val="20"/>
                <w:lang w:val="uk-UA" w:eastAsia="en-US"/>
              </w:rPr>
            </w:pPr>
          </w:p>
        </w:tc>
      </w:tr>
      <w:tr w:rsidR="00685F3F" w:rsidRPr="005945BA" w14:paraId="69AA72B4"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079AADE7" w14:textId="77777777" w:rsidR="00685F3F" w:rsidRPr="00986675" w:rsidRDefault="00685F3F" w:rsidP="00685F3F">
            <w:pPr>
              <w:pStyle w:val="Standard"/>
              <w:widowControl w:val="0"/>
              <w:spacing w:after="0" w:line="240" w:lineRule="auto"/>
              <w:rPr>
                <w:rFonts w:ascii="Times New Roman" w:hAnsi="Times New Roman" w:cs="Times New Roman"/>
              </w:rPr>
            </w:pPr>
            <w:r w:rsidRPr="00986675">
              <w:rPr>
                <w:rStyle w:val="13"/>
                <w:rFonts w:ascii="Times New Roman" w:hAnsi="Times New Roman" w:cs="Times New Roman"/>
                <w:b/>
                <w:bCs/>
                <w:sz w:val="20"/>
                <w:szCs w:val="20"/>
                <w:lang w:eastAsia="en-US"/>
              </w:rPr>
              <w:t xml:space="preserve">Поточні </w:t>
            </w:r>
            <w:r w:rsidRPr="00986675">
              <w:rPr>
                <w:rStyle w:val="13"/>
                <w:rFonts w:ascii="Times New Roman" w:hAnsi="Times New Roman" w:cs="Times New Roman"/>
                <w:b/>
                <w:sz w:val="20"/>
                <w:szCs w:val="20"/>
                <w:lang w:eastAsia="en-US"/>
              </w:rPr>
              <w:t>зобов'язання і забезпечення</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E2898" w14:textId="77777777" w:rsidR="00685F3F" w:rsidRPr="00F5259C" w:rsidRDefault="00685F3F" w:rsidP="00685F3F">
            <w:pPr>
              <w:pStyle w:val="Standard"/>
              <w:widowControl w:val="0"/>
              <w:spacing w:after="0" w:line="240" w:lineRule="auto"/>
              <w:jc w:val="center"/>
              <w:rPr>
                <w:rFonts w:ascii="Times New Roman" w:hAnsi="Times New Roman" w:cs="Times New Roman"/>
                <w:b/>
                <w:bCs/>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83978"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179CD" w14:textId="77777777" w:rsidR="00685F3F" w:rsidRPr="00F5259C" w:rsidRDefault="00685F3F" w:rsidP="00685F3F">
            <w:pPr>
              <w:pStyle w:val="14"/>
              <w:spacing w:after="0" w:line="240" w:lineRule="auto"/>
              <w:rPr>
                <w:sz w:val="20"/>
                <w:szCs w:val="20"/>
                <w:lang w:val="uk-UA" w:eastAsia="en-US"/>
              </w:rPr>
            </w:pPr>
          </w:p>
        </w:tc>
      </w:tr>
      <w:tr w:rsidR="00685F3F" w:rsidRPr="005945BA" w14:paraId="6E201ACB"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4AFF5D4C" w14:textId="77777777" w:rsidR="00685F3F" w:rsidRPr="00986675" w:rsidRDefault="00685F3F" w:rsidP="00685F3F">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Поточна кредиторська заборгованість за товари, роботи, послуги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AB1AC1"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2E3867" w14:textId="77777777" w:rsidR="00685F3F" w:rsidRPr="00F5259C" w:rsidRDefault="00685F3F" w:rsidP="00685F3F">
            <w:pPr>
              <w:pStyle w:val="Standard"/>
              <w:widowControl w:val="0"/>
              <w:spacing w:after="0" w:line="240" w:lineRule="auto"/>
              <w:jc w:val="center"/>
              <w:rPr>
                <w:rFonts w:ascii="Times New Roman" w:hAnsi="Times New Roman" w:cs="Times New Roman"/>
                <w:bCs/>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69C89" w14:textId="77777777" w:rsidR="00685F3F" w:rsidRPr="00F5259C" w:rsidRDefault="00685F3F" w:rsidP="00685F3F">
            <w:pPr>
              <w:pStyle w:val="14"/>
              <w:spacing w:after="0" w:line="240" w:lineRule="auto"/>
              <w:rPr>
                <w:b w:val="0"/>
                <w:bCs w:val="0"/>
                <w:sz w:val="20"/>
                <w:szCs w:val="20"/>
                <w:lang w:val="uk-UA" w:eastAsia="en-US"/>
              </w:rPr>
            </w:pPr>
          </w:p>
        </w:tc>
      </w:tr>
      <w:tr w:rsidR="00685F3F" w:rsidRPr="005945BA" w14:paraId="07500547"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60B0D4A8" w14:textId="77777777" w:rsidR="00685F3F" w:rsidRPr="00986675" w:rsidRDefault="00685F3F" w:rsidP="00685F3F">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Кредиторська заборгованість за:</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B150F" w14:textId="77777777" w:rsidR="00685F3F" w:rsidRPr="00F5259C" w:rsidRDefault="00685F3F" w:rsidP="00685F3F">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3CD18" w14:textId="77777777" w:rsidR="00685F3F" w:rsidRPr="00F5259C" w:rsidRDefault="00685F3F" w:rsidP="00685F3F">
            <w:pPr>
              <w:pStyle w:val="Standard"/>
              <w:widowControl w:val="0"/>
              <w:spacing w:after="0" w:line="240" w:lineRule="auto"/>
              <w:jc w:val="center"/>
              <w:rPr>
                <w:rFonts w:ascii="Times New Roman" w:hAnsi="Times New Roman" w:cs="Times New Roman"/>
                <w:bCs/>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FFA3F" w14:textId="77777777" w:rsidR="00685F3F" w:rsidRPr="00F5259C" w:rsidRDefault="00685F3F" w:rsidP="00685F3F">
            <w:pPr>
              <w:pStyle w:val="14"/>
              <w:spacing w:after="0" w:line="240" w:lineRule="auto"/>
              <w:rPr>
                <w:b w:val="0"/>
                <w:bCs w:val="0"/>
                <w:sz w:val="20"/>
                <w:szCs w:val="20"/>
                <w:lang w:val="uk-UA" w:eastAsia="en-US"/>
              </w:rPr>
            </w:pPr>
          </w:p>
        </w:tc>
      </w:tr>
      <w:tr w:rsidR="00A461F9" w:rsidRPr="005945BA" w14:paraId="3306376E"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23E725B9"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 xml:space="preserve">    розрахунками з бюджетом</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EF522"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6.6</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2F0BC4"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22</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34622"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37</w:t>
            </w:r>
          </w:p>
        </w:tc>
      </w:tr>
      <w:tr w:rsidR="00A461F9" w:rsidRPr="005945BA" w14:paraId="41E6D144"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10894FD4"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 xml:space="preserve">    розрахунками зі страхування</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C83BD2"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6.6</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BF640"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7</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2E4F7"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8</w:t>
            </w:r>
          </w:p>
        </w:tc>
      </w:tr>
      <w:tr w:rsidR="00A461F9" w:rsidRPr="005945BA" w14:paraId="3BCEAD34"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4EF6E928"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 xml:space="preserve">    розрахунками з оплати праці</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B79FF"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6.6</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41D00"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34</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98275"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38</w:t>
            </w:r>
          </w:p>
        </w:tc>
      </w:tr>
      <w:tr w:rsidR="00A461F9" w:rsidRPr="005945BA" w14:paraId="379698B8"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02D7708C"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Поточна кредиторська заборгованість за одержаними авансами</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05575F"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586F1"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0</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6BB91"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0</w:t>
            </w:r>
          </w:p>
        </w:tc>
      </w:tr>
      <w:tr w:rsidR="00A461F9" w:rsidRPr="005945BA" w14:paraId="4D0C9CBB" w14:textId="77777777" w:rsidTr="004B28D8">
        <w:trPr>
          <w:trHeight w:val="259"/>
        </w:trPr>
        <w:tc>
          <w:tcPr>
            <w:tcW w:w="4395" w:type="dxa"/>
            <w:tcBorders>
              <w:right w:val="single" w:sz="4" w:space="0" w:color="auto"/>
            </w:tcBorders>
            <w:tcMar>
              <w:top w:w="0" w:type="dxa"/>
              <w:left w:w="108" w:type="dxa"/>
              <w:bottom w:w="0" w:type="dxa"/>
              <w:right w:w="108" w:type="dxa"/>
            </w:tcMar>
            <w:vAlign w:val="center"/>
          </w:tcPr>
          <w:p w14:paraId="276DAC07"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Поточні</w:t>
            </w:r>
            <w:r w:rsidRPr="00986675">
              <w:rPr>
                <w:rFonts w:ascii="Times New Roman" w:hAnsi="Times New Roman" w:cs="Times New Roman"/>
              </w:rPr>
              <w:t xml:space="preserve"> </w:t>
            </w:r>
            <w:r w:rsidRPr="00986675">
              <w:rPr>
                <w:rFonts w:ascii="Times New Roman" w:hAnsi="Times New Roman" w:cs="Times New Roman"/>
                <w:sz w:val="20"/>
                <w:szCs w:val="20"/>
                <w:lang w:eastAsia="en-US"/>
              </w:rPr>
              <w:t>забезпечення</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6D5293" w14:textId="77777777" w:rsidR="00A461F9" w:rsidRPr="00F5259C" w:rsidRDefault="00A461F9" w:rsidP="00A461F9">
            <w:pPr>
              <w:pStyle w:val="Standard"/>
              <w:widowControl w:val="0"/>
              <w:spacing w:after="0" w:line="240" w:lineRule="auto"/>
              <w:jc w:val="center"/>
              <w:rPr>
                <w:rFonts w:ascii="Times New Roman" w:hAnsi="Times New Roman" w:cs="Times New Roman"/>
                <w:b/>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59690" w14:textId="77777777" w:rsidR="00A461F9" w:rsidRPr="00F5259C" w:rsidRDefault="00A461F9" w:rsidP="00A461F9">
            <w:pPr>
              <w:pStyle w:val="14"/>
              <w:spacing w:after="0" w:line="240" w:lineRule="auto"/>
              <w:rPr>
                <w:b w:val="0"/>
                <w:bCs w:val="0"/>
                <w:sz w:val="20"/>
                <w:szCs w:val="20"/>
                <w:lang w:val="uk-UA" w:eastAsia="en-US"/>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6DDEE3" w14:textId="77777777" w:rsidR="00A461F9" w:rsidRPr="00F5259C" w:rsidRDefault="00A461F9" w:rsidP="00A461F9">
            <w:pPr>
              <w:pStyle w:val="14"/>
              <w:spacing w:after="0" w:line="240" w:lineRule="auto"/>
              <w:rPr>
                <w:b w:val="0"/>
                <w:bCs w:val="0"/>
                <w:sz w:val="20"/>
                <w:szCs w:val="20"/>
                <w:lang w:val="uk-UA" w:eastAsia="en-US"/>
              </w:rPr>
            </w:pPr>
          </w:p>
        </w:tc>
      </w:tr>
      <w:tr w:rsidR="00A461F9" w:rsidRPr="005945BA" w14:paraId="56F9C43C" w14:textId="77777777" w:rsidTr="004B28D8">
        <w:trPr>
          <w:trHeight w:val="259"/>
        </w:trPr>
        <w:tc>
          <w:tcPr>
            <w:tcW w:w="4395" w:type="dxa"/>
            <w:tcBorders>
              <w:right w:val="single" w:sz="4" w:space="0" w:color="auto"/>
            </w:tcBorders>
            <w:tcMar>
              <w:top w:w="0" w:type="dxa"/>
              <w:left w:w="108" w:type="dxa"/>
              <w:bottom w:w="0" w:type="dxa"/>
              <w:right w:w="108" w:type="dxa"/>
            </w:tcMar>
            <w:vAlign w:val="center"/>
          </w:tcPr>
          <w:p w14:paraId="77E58BEB"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Інші поточні зобов'язання</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35BC58"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6.6</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74D1D"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100</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646E0"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3</w:t>
            </w:r>
          </w:p>
        </w:tc>
      </w:tr>
      <w:tr w:rsidR="00A461F9" w:rsidRPr="005945BA" w14:paraId="48B7431E" w14:textId="77777777" w:rsidTr="004B28D8">
        <w:trPr>
          <w:trHeight w:val="258"/>
        </w:trPr>
        <w:tc>
          <w:tcPr>
            <w:tcW w:w="4395" w:type="dxa"/>
            <w:tcBorders>
              <w:right w:val="single" w:sz="4" w:space="0" w:color="auto"/>
            </w:tcBorders>
            <w:tcMar>
              <w:top w:w="0" w:type="dxa"/>
              <w:left w:w="108" w:type="dxa"/>
              <w:bottom w:w="0" w:type="dxa"/>
              <w:right w:w="108" w:type="dxa"/>
            </w:tcMar>
            <w:vAlign w:val="center"/>
          </w:tcPr>
          <w:p w14:paraId="46EA08DD" w14:textId="77777777" w:rsidR="00A461F9" w:rsidRPr="00986675" w:rsidRDefault="00A461F9" w:rsidP="00A461F9">
            <w:pPr>
              <w:pStyle w:val="Standard"/>
              <w:widowControl w:val="0"/>
              <w:spacing w:after="0" w:line="240" w:lineRule="auto"/>
              <w:rPr>
                <w:rFonts w:ascii="Times New Roman" w:hAnsi="Times New Roman" w:cs="Times New Roman"/>
              </w:rPr>
            </w:pPr>
            <w:r w:rsidRPr="00986675">
              <w:rPr>
                <w:rStyle w:val="13"/>
                <w:rFonts w:ascii="Times New Roman" w:hAnsi="Times New Roman" w:cs="Times New Roman"/>
                <w:b/>
                <w:sz w:val="20"/>
                <w:szCs w:val="20"/>
                <w:lang w:eastAsia="en-US"/>
              </w:rPr>
              <w:t xml:space="preserve">Усього поточних </w:t>
            </w:r>
            <w:proofErr w:type="spellStart"/>
            <w:r w:rsidRPr="00986675">
              <w:rPr>
                <w:rStyle w:val="13"/>
                <w:rFonts w:ascii="Times New Roman" w:hAnsi="Times New Roman" w:cs="Times New Roman"/>
                <w:b/>
                <w:sz w:val="20"/>
                <w:szCs w:val="20"/>
                <w:lang w:eastAsia="en-US"/>
              </w:rPr>
              <w:t>зобов</w:t>
            </w:r>
            <w:proofErr w:type="spellEnd"/>
            <w:r w:rsidRPr="00986675">
              <w:rPr>
                <w:rStyle w:val="13"/>
                <w:rFonts w:ascii="Times New Roman" w:hAnsi="Times New Roman" w:cs="Times New Roman"/>
                <w:b/>
                <w:sz w:val="20"/>
                <w:szCs w:val="20"/>
                <w:lang w:val="ru-RU" w:eastAsia="en-US"/>
              </w:rPr>
              <w:t>’</w:t>
            </w:r>
            <w:proofErr w:type="spellStart"/>
            <w:r w:rsidRPr="00986675">
              <w:rPr>
                <w:rStyle w:val="13"/>
                <w:rFonts w:ascii="Times New Roman" w:hAnsi="Times New Roman" w:cs="Times New Roman"/>
                <w:b/>
                <w:sz w:val="20"/>
                <w:szCs w:val="20"/>
                <w:lang w:eastAsia="en-US"/>
              </w:rPr>
              <w:t>язань</w:t>
            </w:r>
            <w:proofErr w:type="spellEnd"/>
            <w:r w:rsidRPr="00986675">
              <w:rPr>
                <w:rStyle w:val="13"/>
                <w:rFonts w:ascii="Times New Roman" w:hAnsi="Times New Roman" w:cs="Times New Roman"/>
                <w:b/>
                <w:sz w:val="20"/>
                <w:szCs w:val="20"/>
                <w:lang w:eastAsia="en-US"/>
              </w:rPr>
              <w:t xml:space="preserve"> та забезпечень</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2E2AD" w14:textId="77777777" w:rsidR="00A461F9" w:rsidRPr="00F5259C" w:rsidRDefault="00A461F9" w:rsidP="00A461F9">
            <w:pPr>
              <w:pStyle w:val="Standard"/>
              <w:widowControl w:val="0"/>
              <w:spacing w:after="0" w:line="240" w:lineRule="auto"/>
              <w:jc w:val="center"/>
              <w:rPr>
                <w:rFonts w:ascii="Times New Roman" w:hAnsi="Times New Roman" w:cs="Times New Roman"/>
                <w:b/>
                <w:bCs/>
                <w:sz w:val="20"/>
                <w:szCs w:val="20"/>
                <w:lang w:eastAsia="en-US"/>
              </w:rPr>
            </w:pPr>
            <w:r w:rsidRPr="00F5259C">
              <w:rPr>
                <w:rFonts w:ascii="Times New Roman" w:hAnsi="Times New Roman" w:cs="Times New Roman"/>
                <w:b/>
                <w:bCs/>
                <w:sz w:val="20"/>
                <w:szCs w:val="20"/>
                <w:lang w:eastAsia="en-US"/>
              </w:rPr>
              <w:t>6.6</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EB8E6" w14:textId="77777777" w:rsidR="00A461F9" w:rsidRPr="00F5259C" w:rsidRDefault="00A461F9" w:rsidP="00A461F9">
            <w:pPr>
              <w:pStyle w:val="14"/>
              <w:spacing w:after="0" w:line="240" w:lineRule="auto"/>
              <w:rPr>
                <w:b w:val="0"/>
                <w:bCs w:val="0"/>
                <w:sz w:val="20"/>
                <w:szCs w:val="20"/>
                <w:lang w:val="uk-UA" w:eastAsia="en-US"/>
              </w:rPr>
            </w:pPr>
            <w:r w:rsidRPr="00F5259C">
              <w:rPr>
                <w:sz w:val="20"/>
                <w:szCs w:val="20"/>
                <w:lang w:val="uk-UA" w:eastAsia="en-US"/>
              </w:rPr>
              <w:t>163</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283648" w14:textId="77777777" w:rsidR="00A461F9" w:rsidRPr="00F5259C" w:rsidRDefault="00A461F9" w:rsidP="00A461F9">
            <w:pPr>
              <w:pStyle w:val="14"/>
              <w:spacing w:after="0" w:line="240" w:lineRule="auto"/>
              <w:rPr>
                <w:sz w:val="20"/>
                <w:szCs w:val="20"/>
                <w:lang w:val="uk-UA" w:eastAsia="en-US"/>
              </w:rPr>
            </w:pPr>
            <w:r w:rsidRPr="00F5259C">
              <w:rPr>
                <w:sz w:val="20"/>
                <w:szCs w:val="20"/>
                <w:lang w:val="uk-UA" w:eastAsia="en-US"/>
              </w:rPr>
              <w:t>86</w:t>
            </w:r>
          </w:p>
        </w:tc>
      </w:tr>
      <w:tr w:rsidR="00A461F9" w:rsidRPr="005945BA" w14:paraId="1BCB3DD4" w14:textId="77777777" w:rsidTr="004B28D8">
        <w:trPr>
          <w:trHeight w:val="286"/>
        </w:trPr>
        <w:tc>
          <w:tcPr>
            <w:tcW w:w="4395" w:type="dxa"/>
            <w:tcBorders>
              <w:right w:val="single" w:sz="4" w:space="0" w:color="auto"/>
            </w:tcBorders>
            <w:tcMar>
              <w:top w:w="0" w:type="dxa"/>
              <w:left w:w="108" w:type="dxa"/>
              <w:bottom w:w="0" w:type="dxa"/>
              <w:right w:w="108" w:type="dxa"/>
            </w:tcMar>
            <w:vAlign w:val="center"/>
          </w:tcPr>
          <w:p w14:paraId="3996C35F" w14:textId="77777777" w:rsidR="00A461F9" w:rsidRPr="00986675" w:rsidRDefault="00A461F9" w:rsidP="00A461F9">
            <w:pPr>
              <w:pStyle w:val="Standard"/>
              <w:widowControl w:val="0"/>
              <w:spacing w:after="0" w:line="240" w:lineRule="auto"/>
              <w:rPr>
                <w:rFonts w:ascii="Times New Roman" w:hAnsi="Times New Roman" w:cs="Times New Roman"/>
                <w:b/>
                <w:bCs/>
                <w:sz w:val="20"/>
                <w:szCs w:val="20"/>
                <w:lang w:eastAsia="en-US"/>
              </w:rPr>
            </w:pPr>
            <w:r w:rsidRPr="00986675">
              <w:rPr>
                <w:rFonts w:ascii="Times New Roman" w:hAnsi="Times New Roman" w:cs="Times New Roman"/>
                <w:b/>
                <w:bCs/>
                <w:sz w:val="20"/>
                <w:szCs w:val="20"/>
                <w:lang w:eastAsia="en-US"/>
              </w:rPr>
              <w:t>Власний капітал</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1D572"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6709E" w14:textId="77777777" w:rsidR="00A461F9" w:rsidRPr="00F5259C" w:rsidRDefault="00A461F9" w:rsidP="00A461F9">
            <w:pPr>
              <w:pStyle w:val="14"/>
              <w:spacing w:after="0" w:line="240" w:lineRule="auto"/>
              <w:rPr>
                <w:b w:val="0"/>
                <w:bCs w:val="0"/>
                <w:sz w:val="20"/>
                <w:szCs w:val="20"/>
                <w:lang w:val="uk-UA" w:eastAsia="en-US"/>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B676B" w14:textId="77777777" w:rsidR="00A461F9" w:rsidRPr="00F5259C" w:rsidRDefault="00A461F9" w:rsidP="00A461F9">
            <w:pPr>
              <w:pStyle w:val="14"/>
              <w:spacing w:after="0" w:line="240" w:lineRule="auto"/>
              <w:rPr>
                <w:sz w:val="20"/>
                <w:szCs w:val="20"/>
                <w:lang w:val="uk-UA" w:eastAsia="en-US"/>
              </w:rPr>
            </w:pPr>
          </w:p>
        </w:tc>
      </w:tr>
      <w:tr w:rsidR="00A461F9" w:rsidRPr="005945BA" w14:paraId="78A92654" w14:textId="77777777" w:rsidTr="004B28D8">
        <w:trPr>
          <w:trHeight w:val="286"/>
        </w:trPr>
        <w:tc>
          <w:tcPr>
            <w:tcW w:w="4395" w:type="dxa"/>
            <w:tcBorders>
              <w:right w:val="single" w:sz="4" w:space="0" w:color="auto"/>
            </w:tcBorders>
            <w:tcMar>
              <w:top w:w="0" w:type="dxa"/>
              <w:left w:w="108" w:type="dxa"/>
              <w:bottom w:w="0" w:type="dxa"/>
              <w:right w:w="108" w:type="dxa"/>
            </w:tcMar>
            <w:vAlign w:val="center"/>
          </w:tcPr>
          <w:p w14:paraId="5F0FAC34"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Зареєстрований (пайовий) капітал</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E3DF3"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6.5</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B852C"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1000</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0A00F"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1000</w:t>
            </w:r>
          </w:p>
        </w:tc>
      </w:tr>
      <w:tr w:rsidR="00A461F9" w:rsidRPr="005945BA" w14:paraId="08A08764" w14:textId="77777777" w:rsidTr="004B28D8">
        <w:trPr>
          <w:trHeight w:val="286"/>
        </w:trPr>
        <w:tc>
          <w:tcPr>
            <w:tcW w:w="4395" w:type="dxa"/>
            <w:tcBorders>
              <w:right w:val="single" w:sz="4" w:space="0" w:color="auto"/>
            </w:tcBorders>
            <w:tcMar>
              <w:top w:w="0" w:type="dxa"/>
              <w:left w:w="108" w:type="dxa"/>
              <w:bottom w:w="0" w:type="dxa"/>
              <w:right w:w="108" w:type="dxa"/>
            </w:tcMar>
            <w:vAlign w:val="center"/>
          </w:tcPr>
          <w:p w14:paraId="0C305E47"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Резервний капітал</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D83B7"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6.5</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2C69E"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400</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A6BA5" w14:textId="77777777" w:rsidR="00A461F9" w:rsidRPr="00F5259C" w:rsidRDefault="00850AB8" w:rsidP="00850AB8">
            <w:pPr>
              <w:pStyle w:val="14"/>
              <w:spacing w:after="0" w:line="240" w:lineRule="auto"/>
              <w:jc w:val="left"/>
              <w:rPr>
                <w:b w:val="0"/>
                <w:bCs w:val="0"/>
                <w:sz w:val="20"/>
                <w:szCs w:val="20"/>
                <w:lang w:val="uk-UA" w:eastAsia="en-US"/>
              </w:rPr>
            </w:pPr>
            <w:r w:rsidRPr="00F5259C">
              <w:rPr>
                <w:b w:val="0"/>
                <w:bCs w:val="0"/>
                <w:sz w:val="20"/>
                <w:szCs w:val="20"/>
                <w:lang w:val="uk-UA" w:eastAsia="en-US"/>
              </w:rPr>
              <w:t xml:space="preserve">       500</w:t>
            </w:r>
          </w:p>
        </w:tc>
      </w:tr>
      <w:tr w:rsidR="00A461F9" w:rsidRPr="005945BA" w14:paraId="3FFAF76F" w14:textId="77777777" w:rsidTr="004B28D8">
        <w:trPr>
          <w:trHeight w:val="286"/>
        </w:trPr>
        <w:tc>
          <w:tcPr>
            <w:tcW w:w="4395" w:type="dxa"/>
            <w:tcBorders>
              <w:right w:val="single" w:sz="4" w:space="0" w:color="auto"/>
            </w:tcBorders>
            <w:tcMar>
              <w:top w:w="0" w:type="dxa"/>
              <w:left w:w="108" w:type="dxa"/>
              <w:bottom w:w="0" w:type="dxa"/>
              <w:right w:w="108" w:type="dxa"/>
            </w:tcMar>
            <w:vAlign w:val="center"/>
          </w:tcPr>
          <w:p w14:paraId="1176B0C4"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Капітал у дооцінках</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813D7"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6.5</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DE144"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15</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47D674"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15</w:t>
            </w:r>
          </w:p>
        </w:tc>
      </w:tr>
      <w:tr w:rsidR="00A461F9" w:rsidRPr="005945BA" w14:paraId="6E4ED38E" w14:textId="77777777" w:rsidTr="004B28D8">
        <w:trPr>
          <w:trHeight w:val="286"/>
        </w:trPr>
        <w:tc>
          <w:tcPr>
            <w:tcW w:w="4395" w:type="dxa"/>
            <w:tcBorders>
              <w:right w:val="single" w:sz="4" w:space="0" w:color="auto"/>
            </w:tcBorders>
            <w:tcMar>
              <w:top w:w="0" w:type="dxa"/>
              <w:left w:w="108" w:type="dxa"/>
              <w:bottom w:w="0" w:type="dxa"/>
              <w:right w:w="108" w:type="dxa"/>
            </w:tcMar>
            <w:vAlign w:val="center"/>
          </w:tcPr>
          <w:p w14:paraId="19F32841" w14:textId="77777777" w:rsidR="00A461F9" w:rsidRPr="00986675" w:rsidRDefault="00A461F9" w:rsidP="00A461F9">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Нерозподілений прибуток (непокритий</w:t>
            </w:r>
            <w:r w:rsidRPr="00986675">
              <w:rPr>
                <w:rFonts w:ascii="Times New Roman" w:hAnsi="Times New Roman" w:cs="Times New Roman"/>
              </w:rPr>
              <w:t xml:space="preserve"> </w:t>
            </w:r>
            <w:r w:rsidRPr="00986675">
              <w:rPr>
                <w:rFonts w:ascii="Times New Roman" w:hAnsi="Times New Roman" w:cs="Times New Roman"/>
                <w:sz w:val="20"/>
                <w:szCs w:val="20"/>
                <w:lang w:eastAsia="en-US"/>
              </w:rPr>
              <w:t>збиток)</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C11AB" w14:textId="77777777" w:rsidR="00A461F9" w:rsidRPr="00F5259C" w:rsidRDefault="00A461F9" w:rsidP="00A461F9">
            <w:pPr>
              <w:pStyle w:val="Standard"/>
              <w:widowControl w:val="0"/>
              <w:spacing w:after="0" w:line="240" w:lineRule="auto"/>
              <w:jc w:val="center"/>
              <w:rPr>
                <w:rFonts w:ascii="Times New Roman" w:hAnsi="Times New Roman" w:cs="Times New Roman"/>
                <w:sz w:val="20"/>
                <w:szCs w:val="20"/>
                <w:lang w:eastAsia="en-US"/>
              </w:rPr>
            </w:pPr>
            <w:r w:rsidRPr="00F5259C">
              <w:rPr>
                <w:rFonts w:ascii="Times New Roman" w:hAnsi="Times New Roman" w:cs="Times New Roman"/>
                <w:sz w:val="20"/>
                <w:szCs w:val="20"/>
                <w:lang w:eastAsia="en-US"/>
              </w:rPr>
              <w:t>6.5</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8E9D" w14:textId="77777777" w:rsidR="00A461F9" w:rsidRPr="00F5259C" w:rsidRDefault="00A461F9" w:rsidP="00A461F9">
            <w:pPr>
              <w:pStyle w:val="14"/>
              <w:spacing w:after="0" w:line="240" w:lineRule="auto"/>
              <w:rPr>
                <w:b w:val="0"/>
                <w:bCs w:val="0"/>
                <w:sz w:val="20"/>
                <w:szCs w:val="20"/>
                <w:lang w:val="uk-UA" w:eastAsia="en-US"/>
              </w:rPr>
            </w:pPr>
            <w:r w:rsidRPr="00F5259C">
              <w:rPr>
                <w:b w:val="0"/>
                <w:bCs w:val="0"/>
                <w:sz w:val="20"/>
                <w:szCs w:val="20"/>
                <w:lang w:val="uk-UA" w:eastAsia="en-US"/>
              </w:rPr>
              <w:t>54</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1C712" w14:textId="77777777" w:rsidR="00A461F9" w:rsidRPr="00F5259C" w:rsidRDefault="00850AB8" w:rsidP="00A461F9">
            <w:pPr>
              <w:pStyle w:val="14"/>
              <w:spacing w:after="0" w:line="240" w:lineRule="auto"/>
              <w:rPr>
                <w:b w:val="0"/>
                <w:bCs w:val="0"/>
                <w:sz w:val="20"/>
                <w:szCs w:val="20"/>
                <w:lang w:val="uk-UA" w:eastAsia="en-US"/>
              </w:rPr>
            </w:pPr>
            <w:r w:rsidRPr="00F5259C">
              <w:rPr>
                <w:b w:val="0"/>
                <w:bCs w:val="0"/>
                <w:sz w:val="20"/>
                <w:szCs w:val="20"/>
                <w:lang w:val="uk-UA" w:eastAsia="en-US"/>
              </w:rPr>
              <w:t>100</w:t>
            </w:r>
          </w:p>
        </w:tc>
      </w:tr>
      <w:tr w:rsidR="00A461F9" w:rsidRPr="005945BA" w14:paraId="7E5F91DA" w14:textId="77777777" w:rsidTr="004B28D8">
        <w:trPr>
          <w:trHeight w:val="286"/>
        </w:trPr>
        <w:tc>
          <w:tcPr>
            <w:tcW w:w="4395" w:type="dxa"/>
            <w:tcBorders>
              <w:right w:val="single" w:sz="4" w:space="0" w:color="auto"/>
            </w:tcBorders>
            <w:tcMar>
              <w:top w:w="0" w:type="dxa"/>
              <w:left w:w="108" w:type="dxa"/>
              <w:bottom w:w="0" w:type="dxa"/>
              <w:right w:w="108" w:type="dxa"/>
            </w:tcMar>
            <w:vAlign w:val="center"/>
          </w:tcPr>
          <w:p w14:paraId="6116DC81" w14:textId="77777777" w:rsidR="00A461F9" w:rsidRPr="00986675" w:rsidRDefault="00A461F9" w:rsidP="00A461F9">
            <w:pPr>
              <w:pStyle w:val="Standard"/>
              <w:widowControl w:val="0"/>
              <w:spacing w:after="0" w:line="240" w:lineRule="auto"/>
              <w:rPr>
                <w:rFonts w:ascii="Times New Roman" w:hAnsi="Times New Roman" w:cs="Times New Roman"/>
                <w:b/>
                <w:sz w:val="20"/>
                <w:szCs w:val="20"/>
                <w:lang w:eastAsia="en-US"/>
              </w:rPr>
            </w:pPr>
            <w:r w:rsidRPr="00986675">
              <w:rPr>
                <w:rFonts w:ascii="Times New Roman" w:hAnsi="Times New Roman" w:cs="Times New Roman"/>
                <w:b/>
                <w:sz w:val="20"/>
                <w:szCs w:val="20"/>
                <w:lang w:eastAsia="en-US"/>
              </w:rPr>
              <w:t>Усього власного капіталу</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162CAF" w14:textId="77777777" w:rsidR="00A461F9" w:rsidRPr="00F5259C" w:rsidRDefault="00A461F9" w:rsidP="00A461F9">
            <w:pPr>
              <w:pStyle w:val="Standard"/>
              <w:widowControl w:val="0"/>
              <w:spacing w:after="0" w:line="240" w:lineRule="auto"/>
              <w:jc w:val="center"/>
              <w:rPr>
                <w:rFonts w:ascii="Times New Roman" w:hAnsi="Times New Roman" w:cs="Times New Roman"/>
                <w:bCs/>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D1E05" w14:textId="77777777" w:rsidR="00A461F9" w:rsidRPr="00F5259C" w:rsidRDefault="00A461F9" w:rsidP="00A461F9">
            <w:pPr>
              <w:pStyle w:val="14"/>
              <w:spacing w:after="0" w:line="240" w:lineRule="auto"/>
              <w:rPr>
                <w:b w:val="0"/>
                <w:bCs w:val="0"/>
                <w:sz w:val="20"/>
                <w:szCs w:val="20"/>
                <w:lang w:val="uk-UA" w:eastAsia="en-US"/>
              </w:rPr>
            </w:pPr>
            <w:r w:rsidRPr="00F5259C">
              <w:rPr>
                <w:sz w:val="20"/>
                <w:szCs w:val="20"/>
                <w:lang w:val="uk-UA" w:eastAsia="en-US"/>
              </w:rPr>
              <w:t>1469</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5ADF6" w14:textId="77777777" w:rsidR="00A461F9" w:rsidRPr="00F5259C" w:rsidRDefault="00850AB8" w:rsidP="00A461F9">
            <w:pPr>
              <w:pStyle w:val="14"/>
              <w:spacing w:after="0" w:line="240" w:lineRule="auto"/>
              <w:rPr>
                <w:sz w:val="20"/>
                <w:szCs w:val="20"/>
                <w:lang w:val="uk-UA" w:eastAsia="en-US"/>
              </w:rPr>
            </w:pPr>
            <w:r w:rsidRPr="00F5259C">
              <w:rPr>
                <w:sz w:val="20"/>
                <w:szCs w:val="20"/>
                <w:lang w:val="uk-UA" w:eastAsia="en-US"/>
              </w:rPr>
              <w:t>1815</w:t>
            </w:r>
          </w:p>
        </w:tc>
      </w:tr>
      <w:tr w:rsidR="00A461F9" w:rsidRPr="005945BA" w14:paraId="3B8B2203" w14:textId="77777777" w:rsidTr="004B28D8">
        <w:trPr>
          <w:trHeight w:val="287"/>
        </w:trPr>
        <w:tc>
          <w:tcPr>
            <w:tcW w:w="4395" w:type="dxa"/>
            <w:tcBorders>
              <w:right w:val="single" w:sz="4" w:space="0" w:color="auto"/>
            </w:tcBorders>
            <w:tcMar>
              <w:top w:w="0" w:type="dxa"/>
              <w:left w:w="108" w:type="dxa"/>
              <w:bottom w:w="0" w:type="dxa"/>
              <w:right w:w="108" w:type="dxa"/>
            </w:tcMar>
            <w:vAlign w:val="center"/>
          </w:tcPr>
          <w:p w14:paraId="336B5015" w14:textId="77777777" w:rsidR="00A461F9" w:rsidRPr="00986675" w:rsidRDefault="00A461F9" w:rsidP="00A461F9">
            <w:pPr>
              <w:pStyle w:val="Standard"/>
              <w:widowControl w:val="0"/>
              <w:spacing w:after="0" w:line="240" w:lineRule="auto"/>
              <w:rPr>
                <w:rFonts w:ascii="Times New Roman" w:hAnsi="Times New Roman" w:cs="Times New Roman"/>
                <w:b/>
                <w:i/>
                <w:lang w:eastAsia="en-US"/>
              </w:rPr>
            </w:pPr>
            <w:r w:rsidRPr="00986675">
              <w:rPr>
                <w:rFonts w:ascii="Times New Roman" w:hAnsi="Times New Roman" w:cs="Times New Roman"/>
                <w:b/>
                <w:i/>
                <w:lang w:eastAsia="en-US"/>
              </w:rPr>
              <w:t>Баланс</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C0115" w14:textId="77777777" w:rsidR="00A461F9" w:rsidRPr="00F5259C" w:rsidRDefault="00A461F9" w:rsidP="00A461F9">
            <w:pPr>
              <w:pStyle w:val="Standard"/>
              <w:widowControl w:val="0"/>
              <w:spacing w:after="0" w:line="240" w:lineRule="auto"/>
              <w:jc w:val="center"/>
              <w:rPr>
                <w:rFonts w:ascii="Times New Roman" w:hAnsi="Times New Roman" w:cs="Times New Roman"/>
                <w:b/>
                <w:bCs/>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25919" w14:textId="77777777" w:rsidR="00A461F9" w:rsidRPr="00F5259C" w:rsidRDefault="00A461F9" w:rsidP="00A461F9">
            <w:pPr>
              <w:pStyle w:val="14"/>
              <w:spacing w:after="0" w:line="240" w:lineRule="auto"/>
              <w:rPr>
                <w:b w:val="0"/>
                <w:bCs w:val="0"/>
                <w:sz w:val="20"/>
                <w:szCs w:val="20"/>
                <w:lang w:val="uk-UA" w:eastAsia="en-US"/>
              </w:rPr>
            </w:pPr>
            <w:r w:rsidRPr="00F5259C">
              <w:rPr>
                <w:sz w:val="20"/>
                <w:szCs w:val="20"/>
                <w:lang w:val="uk-UA" w:eastAsia="en-US"/>
              </w:rPr>
              <w:t>1632</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0DF15" w14:textId="77777777" w:rsidR="00A461F9" w:rsidRPr="00F5259C" w:rsidRDefault="00850AB8" w:rsidP="00A461F9">
            <w:pPr>
              <w:pStyle w:val="14"/>
              <w:spacing w:after="0" w:line="240" w:lineRule="auto"/>
              <w:rPr>
                <w:sz w:val="20"/>
                <w:szCs w:val="20"/>
                <w:lang w:val="uk-UA" w:eastAsia="en-US"/>
              </w:rPr>
            </w:pPr>
            <w:r w:rsidRPr="00F5259C">
              <w:rPr>
                <w:sz w:val="20"/>
                <w:szCs w:val="20"/>
                <w:lang w:val="uk-UA" w:eastAsia="en-US"/>
              </w:rPr>
              <w:t>1901</w:t>
            </w:r>
          </w:p>
        </w:tc>
      </w:tr>
    </w:tbl>
    <w:p w14:paraId="63A4B0D1" w14:textId="77777777" w:rsidR="00D22A73" w:rsidRDefault="00157184" w:rsidP="00986675">
      <w:pPr>
        <w:spacing w:after="0" w:line="240" w:lineRule="auto"/>
        <w:ind w:firstLine="567"/>
        <w:rPr>
          <w:rFonts w:ascii="Times New Roman" w:hAnsi="Times New Roman" w:cs="Times New Roman"/>
          <w:noProof/>
          <w:webHidden/>
          <w:lang w:val="uk-UA"/>
        </w:rPr>
      </w:pPr>
      <w:r w:rsidRPr="00986675">
        <w:rPr>
          <w:rFonts w:ascii="Times New Roman" w:hAnsi="Times New Roman" w:cs="Times New Roman"/>
          <w:noProof/>
          <w:webHidden/>
        </w:rPr>
        <w:lastRenderedPageBreak/>
        <w:tab/>
      </w:r>
      <w:bookmarkStart w:id="0" w:name="_Toc327360008"/>
    </w:p>
    <w:p w14:paraId="40203910" w14:textId="77777777" w:rsidR="00986675" w:rsidRPr="00986675" w:rsidRDefault="00986675" w:rsidP="00986675">
      <w:pPr>
        <w:spacing w:after="0" w:line="240" w:lineRule="auto"/>
        <w:ind w:firstLine="567"/>
        <w:rPr>
          <w:rFonts w:ascii="Times New Roman" w:hAnsi="Times New Roman" w:cs="Times New Roman"/>
          <w:sz w:val="24"/>
          <w:szCs w:val="24"/>
        </w:rPr>
      </w:pPr>
      <w:r w:rsidRPr="00986675">
        <w:rPr>
          <w:rFonts w:ascii="Times New Roman" w:hAnsi="Times New Roman" w:cs="Times New Roman"/>
          <w:sz w:val="24"/>
          <w:szCs w:val="24"/>
        </w:rPr>
        <w:t>Директор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Мальков І.В.</w:t>
      </w:r>
    </w:p>
    <w:p w14:paraId="2F39ED4F" w14:textId="77777777" w:rsidR="00986675" w:rsidRPr="00986675" w:rsidRDefault="00986675" w:rsidP="00986675">
      <w:pPr>
        <w:spacing w:after="0" w:line="240" w:lineRule="auto"/>
        <w:ind w:firstLine="567"/>
        <w:rPr>
          <w:rFonts w:ascii="Times New Roman" w:hAnsi="Times New Roman" w:cs="Times New Roman"/>
          <w:sz w:val="24"/>
          <w:szCs w:val="24"/>
        </w:rPr>
      </w:pPr>
      <w:proofErr w:type="spellStart"/>
      <w:r w:rsidRPr="00986675">
        <w:rPr>
          <w:rFonts w:ascii="Times New Roman" w:hAnsi="Times New Roman" w:cs="Times New Roman"/>
          <w:sz w:val="24"/>
          <w:szCs w:val="24"/>
        </w:rPr>
        <w:t>Головний</w:t>
      </w:r>
      <w:proofErr w:type="spellEnd"/>
      <w:r w:rsidRPr="00986675">
        <w:rPr>
          <w:rFonts w:ascii="Times New Roman" w:hAnsi="Times New Roman" w:cs="Times New Roman"/>
          <w:sz w:val="24"/>
          <w:szCs w:val="24"/>
        </w:rPr>
        <w:t xml:space="preserve"> бухгалтер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Франчук В.В.</w:t>
      </w:r>
    </w:p>
    <w:p w14:paraId="5C51C903" w14:textId="77777777" w:rsidR="00986675" w:rsidRDefault="00986675" w:rsidP="00986675">
      <w:pPr>
        <w:pStyle w:val="Standard"/>
        <w:widowControl w:val="0"/>
        <w:spacing w:after="0" w:line="240" w:lineRule="auto"/>
        <w:jc w:val="both"/>
        <w:rPr>
          <w:rStyle w:val="13"/>
          <w:rFonts w:ascii="Times New Roman" w:hAnsi="Times New Roman" w:cs="Times New Roman"/>
          <w:color w:val="auto"/>
        </w:rPr>
      </w:pPr>
    </w:p>
    <w:p w14:paraId="489965B6" w14:textId="77777777" w:rsidR="00157184" w:rsidRPr="00E36DF5" w:rsidRDefault="00157184" w:rsidP="00E36DF5">
      <w:pPr>
        <w:pStyle w:val="11"/>
        <w:spacing w:before="0" w:after="0" w:line="240" w:lineRule="auto"/>
        <w:jc w:val="center"/>
        <w:outlineLvl w:val="9"/>
        <w:rPr>
          <w:rStyle w:val="13"/>
          <w:color w:val="auto"/>
        </w:rPr>
      </w:pPr>
      <w:r w:rsidRPr="00E36DF5">
        <w:rPr>
          <w:rStyle w:val="13"/>
          <w:rFonts w:ascii="Times New Roman" w:hAnsi="Times New Roman" w:cs="Times New Roman"/>
          <w:color w:val="auto"/>
        </w:rPr>
        <w:t xml:space="preserve">Звіт </w:t>
      </w:r>
      <w:bookmarkEnd w:id="0"/>
      <w:r w:rsidRPr="00E36DF5">
        <w:rPr>
          <w:rStyle w:val="13"/>
          <w:rFonts w:ascii="Times New Roman" w:hAnsi="Times New Roman" w:cs="Times New Roman"/>
          <w:color w:val="auto"/>
        </w:rPr>
        <w:t>про фінансові результати (Звіт про сукупний дохід)</w:t>
      </w:r>
    </w:p>
    <w:p w14:paraId="3FDFC6FE" w14:textId="77777777" w:rsidR="00157184" w:rsidRPr="00986675" w:rsidRDefault="00157184" w:rsidP="00986675">
      <w:pPr>
        <w:pStyle w:val="Standard"/>
        <w:spacing w:after="0" w:line="240" w:lineRule="auto"/>
        <w:rPr>
          <w:rFonts w:ascii="Times New Roman" w:hAnsi="Times New Roman" w:cs="Times New Roman"/>
        </w:rPr>
      </w:pPr>
      <w:r w:rsidRPr="00986675">
        <w:rPr>
          <w:rStyle w:val="13"/>
          <w:rFonts w:ascii="Times New Roman" w:hAnsi="Times New Roman" w:cs="Times New Roman"/>
          <w:sz w:val="20"/>
          <w:szCs w:val="20"/>
        </w:rPr>
        <w:t>за рік, що закінчився 31 грудня 201</w:t>
      </w:r>
      <w:r w:rsidR="00FB4E20">
        <w:rPr>
          <w:rStyle w:val="13"/>
          <w:rFonts w:ascii="Times New Roman" w:hAnsi="Times New Roman" w:cs="Times New Roman"/>
          <w:sz w:val="20"/>
          <w:szCs w:val="20"/>
        </w:rPr>
        <w:t>9</w:t>
      </w:r>
      <w:r w:rsidRPr="00986675">
        <w:rPr>
          <w:rStyle w:val="13"/>
          <w:rFonts w:ascii="Times New Roman" w:hAnsi="Times New Roman" w:cs="Times New Roman"/>
          <w:sz w:val="20"/>
          <w:szCs w:val="20"/>
          <w:lang w:val="ru-RU"/>
        </w:rPr>
        <w:t xml:space="preserve"> </w:t>
      </w:r>
      <w:r w:rsidRPr="00986675">
        <w:rPr>
          <w:rStyle w:val="13"/>
          <w:rFonts w:ascii="Times New Roman" w:hAnsi="Times New Roman" w:cs="Times New Roman"/>
          <w:sz w:val="20"/>
          <w:szCs w:val="20"/>
        </w:rPr>
        <w:t>року</w:t>
      </w:r>
    </w:p>
    <w:p w14:paraId="06E1C9E1" w14:textId="77777777" w:rsidR="00157184" w:rsidRPr="00986675" w:rsidRDefault="00157184" w:rsidP="00986675">
      <w:pPr>
        <w:pStyle w:val="Standard"/>
        <w:spacing w:after="0" w:line="240" w:lineRule="auto"/>
        <w:rPr>
          <w:rFonts w:ascii="Times New Roman" w:hAnsi="Times New Roman" w:cs="Times New Roman"/>
          <w:sz w:val="20"/>
          <w:szCs w:val="20"/>
        </w:rPr>
      </w:pPr>
      <w:r w:rsidRPr="00986675">
        <w:rPr>
          <w:rFonts w:ascii="Times New Roman" w:hAnsi="Times New Roman" w:cs="Times New Roman"/>
          <w:sz w:val="20"/>
          <w:szCs w:val="20"/>
        </w:rPr>
        <w:t>(в тис. гривень)</w:t>
      </w:r>
    </w:p>
    <w:tbl>
      <w:tblPr>
        <w:tblW w:w="9360" w:type="dxa"/>
        <w:tblInd w:w="109" w:type="dxa"/>
        <w:tblLayout w:type="fixed"/>
        <w:tblLook w:val="0000" w:firstRow="0" w:lastRow="0" w:firstColumn="0" w:lastColumn="0" w:noHBand="0" w:noVBand="0"/>
      </w:tblPr>
      <w:tblGrid>
        <w:gridCol w:w="5245"/>
        <w:gridCol w:w="1277"/>
        <w:gridCol w:w="1417"/>
        <w:gridCol w:w="1421"/>
      </w:tblGrid>
      <w:tr w:rsidR="00157184" w:rsidRPr="00986675" w14:paraId="1BFC6B73" w14:textId="77777777" w:rsidTr="005029B1">
        <w:trPr>
          <w:trHeight w:val="276"/>
        </w:trPr>
        <w:tc>
          <w:tcPr>
            <w:tcW w:w="5245" w:type="dxa"/>
            <w:tcBorders>
              <w:bottom w:val="single" w:sz="4" w:space="0" w:color="00000A"/>
            </w:tcBorders>
            <w:tcMar>
              <w:top w:w="0" w:type="dxa"/>
              <w:left w:w="108" w:type="dxa"/>
              <w:bottom w:w="0" w:type="dxa"/>
              <w:right w:w="108" w:type="dxa"/>
            </w:tcMar>
            <w:vAlign w:val="center"/>
          </w:tcPr>
          <w:p w14:paraId="1F0A7AC8" w14:textId="77777777" w:rsidR="00157184" w:rsidRPr="00986675" w:rsidRDefault="00157184" w:rsidP="00986675">
            <w:pPr>
              <w:pStyle w:val="14"/>
              <w:spacing w:after="0" w:line="240" w:lineRule="auto"/>
              <w:rPr>
                <w:sz w:val="20"/>
                <w:szCs w:val="20"/>
                <w:lang w:val="uk-UA" w:eastAsia="en-US"/>
              </w:rPr>
            </w:pPr>
            <w:r w:rsidRPr="00986675">
              <w:rPr>
                <w:sz w:val="20"/>
                <w:szCs w:val="20"/>
                <w:lang w:val="uk-UA" w:eastAsia="en-US"/>
              </w:rPr>
              <w:t> </w:t>
            </w:r>
          </w:p>
        </w:tc>
        <w:tc>
          <w:tcPr>
            <w:tcW w:w="1277" w:type="dxa"/>
            <w:tcBorders>
              <w:bottom w:val="single" w:sz="4" w:space="0" w:color="00000A"/>
            </w:tcBorders>
            <w:tcMar>
              <w:top w:w="0" w:type="dxa"/>
              <w:left w:w="108" w:type="dxa"/>
              <w:bottom w:w="0" w:type="dxa"/>
              <w:right w:w="108" w:type="dxa"/>
            </w:tcMar>
            <w:vAlign w:val="center"/>
          </w:tcPr>
          <w:p w14:paraId="70150D6A" w14:textId="77777777" w:rsidR="00157184" w:rsidRPr="00986675" w:rsidRDefault="00802CEF" w:rsidP="00986675">
            <w:pPr>
              <w:pStyle w:val="14"/>
              <w:spacing w:after="0" w:line="240" w:lineRule="auto"/>
              <w:rPr>
                <w:sz w:val="20"/>
                <w:szCs w:val="20"/>
                <w:lang w:val="uk-UA" w:eastAsia="en-US"/>
              </w:rPr>
            </w:pPr>
            <w:r w:rsidRPr="00986675">
              <w:rPr>
                <w:sz w:val="20"/>
                <w:szCs w:val="20"/>
                <w:lang w:val="uk-UA" w:eastAsia="en-US"/>
              </w:rPr>
              <w:t>№ примітки</w:t>
            </w:r>
          </w:p>
        </w:tc>
        <w:tc>
          <w:tcPr>
            <w:tcW w:w="1417" w:type="dxa"/>
            <w:tcBorders>
              <w:bottom w:val="single" w:sz="4" w:space="0" w:color="00000A"/>
            </w:tcBorders>
            <w:tcMar>
              <w:top w:w="0" w:type="dxa"/>
              <w:left w:w="108" w:type="dxa"/>
              <w:bottom w:w="0" w:type="dxa"/>
              <w:right w:w="108" w:type="dxa"/>
            </w:tcMar>
            <w:vAlign w:val="center"/>
          </w:tcPr>
          <w:p w14:paraId="72B095A3" w14:textId="77777777" w:rsidR="00157184" w:rsidRPr="00986675" w:rsidRDefault="00157184" w:rsidP="00986675">
            <w:pPr>
              <w:pStyle w:val="14"/>
              <w:spacing w:after="0" w:line="240" w:lineRule="auto"/>
              <w:rPr>
                <w:sz w:val="20"/>
                <w:szCs w:val="20"/>
                <w:lang w:val="uk-UA" w:eastAsia="en-US"/>
              </w:rPr>
            </w:pPr>
            <w:r w:rsidRPr="00986675">
              <w:rPr>
                <w:sz w:val="20"/>
                <w:szCs w:val="20"/>
                <w:lang w:val="uk-UA" w:eastAsia="en-US"/>
              </w:rPr>
              <w:t>201</w:t>
            </w:r>
            <w:r w:rsidR="00D34C07">
              <w:rPr>
                <w:sz w:val="20"/>
                <w:szCs w:val="20"/>
                <w:lang w:val="uk-UA" w:eastAsia="en-US"/>
              </w:rPr>
              <w:t>9</w:t>
            </w:r>
            <w:r w:rsidRPr="00986675">
              <w:rPr>
                <w:sz w:val="20"/>
                <w:szCs w:val="20"/>
                <w:lang w:val="uk-UA" w:eastAsia="en-US"/>
              </w:rPr>
              <w:t xml:space="preserve"> рік</w:t>
            </w:r>
          </w:p>
        </w:tc>
        <w:tc>
          <w:tcPr>
            <w:tcW w:w="1421" w:type="dxa"/>
            <w:tcBorders>
              <w:bottom w:val="single" w:sz="4" w:space="0" w:color="00000A"/>
            </w:tcBorders>
            <w:tcMar>
              <w:top w:w="0" w:type="dxa"/>
              <w:left w:w="108" w:type="dxa"/>
              <w:bottom w:w="0" w:type="dxa"/>
              <w:right w:w="108" w:type="dxa"/>
            </w:tcMar>
            <w:vAlign w:val="center"/>
          </w:tcPr>
          <w:p w14:paraId="7B699169" w14:textId="77777777" w:rsidR="00157184" w:rsidRPr="00986675" w:rsidRDefault="00157184" w:rsidP="00986675">
            <w:pPr>
              <w:pStyle w:val="14"/>
              <w:spacing w:after="0" w:line="240" w:lineRule="auto"/>
              <w:rPr>
                <w:sz w:val="20"/>
                <w:szCs w:val="20"/>
                <w:lang w:val="uk-UA" w:eastAsia="en-US"/>
              </w:rPr>
            </w:pPr>
            <w:r w:rsidRPr="00986675">
              <w:rPr>
                <w:sz w:val="20"/>
                <w:szCs w:val="20"/>
                <w:lang w:val="uk-UA" w:eastAsia="en-US"/>
              </w:rPr>
              <w:t>201</w:t>
            </w:r>
            <w:r w:rsidR="00D34C07">
              <w:rPr>
                <w:sz w:val="20"/>
                <w:szCs w:val="20"/>
                <w:lang w:val="uk-UA" w:eastAsia="en-US"/>
              </w:rPr>
              <w:t>8</w:t>
            </w:r>
            <w:r w:rsidRPr="00986675">
              <w:rPr>
                <w:sz w:val="20"/>
                <w:szCs w:val="20"/>
                <w:lang w:val="uk-UA" w:eastAsia="en-US"/>
              </w:rPr>
              <w:t xml:space="preserve"> рік</w:t>
            </w:r>
          </w:p>
        </w:tc>
      </w:tr>
      <w:tr w:rsidR="00157184" w:rsidRPr="00986675" w14:paraId="48B50126" w14:textId="77777777" w:rsidTr="005029B1">
        <w:trPr>
          <w:trHeight w:val="137"/>
        </w:trPr>
        <w:tc>
          <w:tcPr>
            <w:tcW w:w="5245" w:type="dxa"/>
            <w:tcBorders>
              <w:top w:val="single" w:sz="4" w:space="0" w:color="00000A"/>
            </w:tcBorders>
            <w:tcMar>
              <w:top w:w="0" w:type="dxa"/>
              <w:left w:w="108" w:type="dxa"/>
              <w:bottom w:w="0" w:type="dxa"/>
              <w:right w:w="108" w:type="dxa"/>
            </w:tcMar>
            <w:vAlign w:val="center"/>
          </w:tcPr>
          <w:p w14:paraId="3DB2C975"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p>
        </w:tc>
        <w:tc>
          <w:tcPr>
            <w:tcW w:w="1277" w:type="dxa"/>
            <w:tcBorders>
              <w:top w:val="single" w:sz="4" w:space="0" w:color="00000A"/>
              <w:bottom w:val="single" w:sz="4" w:space="0" w:color="auto"/>
            </w:tcBorders>
            <w:tcMar>
              <w:top w:w="0" w:type="dxa"/>
              <w:left w:w="108" w:type="dxa"/>
              <w:bottom w:w="0" w:type="dxa"/>
              <w:right w:w="108" w:type="dxa"/>
            </w:tcMar>
            <w:vAlign w:val="center"/>
          </w:tcPr>
          <w:p w14:paraId="0EE76D91" w14:textId="77777777" w:rsidR="00157184" w:rsidRPr="00986675" w:rsidRDefault="00157184" w:rsidP="00986675">
            <w:pPr>
              <w:pStyle w:val="Standard"/>
              <w:widowControl w:val="0"/>
              <w:spacing w:after="0" w:line="240" w:lineRule="auto"/>
              <w:jc w:val="center"/>
              <w:rPr>
                <w:rFonts w:ascii="Times New Roman" w:hAnsi="Times New Roman" w:cs="Times New Roman"/>
                <w:sz w:val="20"/>
                <w:szCs w:val="20"/>
                <w:lang w:eastAsia="en-US"/>
              </w:rPr>
            </w:pPr>
          </w:p>
        </w:tc>
        <w:tc>
          <w:tcPr>
            <w:tcW w:w="1417" w:type="dxa"/>
            <w:tcBorders>
              <w:top w:val="single" w:sz="4" w:space="0" w:color="00000A"/>
              <w:bottom w:val="single" w:sz="4" w:space="0" w:color="auto"/>
            </w:tcBorders>
            <w:tcMar>
              <w:top w:w="0" w:type="dxa"/>
              <w:left w:w="108" w:type="dxa"/>
              <w:bottom w:w="0" w:type="dxa"/>
              <w:right w:w="108" w:type="dxa"/>
            </w:tcMar>
          </w:tcPr>
          <w:p w14:paraId="5F6301E8" w14:textId="77777777" w:rsidR="00157184" w:rsidRPr="00986675" w:rsidRDefault="00157184" w:rsidP="00986675">
            <w:pPr>
              <w:pStyle w:val="Standard"/>
              <w:widowControl w:val="0"/>
              <w:spacing w:after="0" w:line="240" w:lineRule="auto"/>
              <w:rPr>
                <w:rFonts w:ascii="Times New Roman" w:hAnsi="Times New Roman" w:cs="Times New Roman"/>
                <w:sz w:val="20"/>
                <w:szCs w:val="20"/>
                <w:lang w:eastAsia="en-US"/>
              </w:rPr>
            </w:pPr>
          </w:p>
        </w:tc>
        <w:tc>
          <w:tcPr>
            <w:tcW w:w="1421" w:type="dxa"/>
            <w:tcBorders>
              <w:top w:val="single" w:sz="4" w:space="0" w:color="00000A"/>
              <w:bottom w:val="single" w:sz="4" w:space="0" w:color="auto"/>
            </w:tcBorders>
            <w:tcMar>
              <w:top w:w="0" w:type="dxa"/>
              <w:left w:w="108" w:type="dxa"/>
              <w:bottom w:w="0" w:type="dxa"/>
              <w:right w:w="108" w:type="dxa"/>
            </w:tcMar>
          </w:tcPr>
          <w:p w14:paraId="744CFDE4" w14:textId="77777777" w:rsidR="00157184" w:rsidRPr="00986675" w:rsidRDefault="00157184" w:rsidP="00986675">
            <w:pPr>
              <w:pStyle w:val="14"/>
              <w:spacing w:after="0" w:line="240" w:lineRule="auto"/>
              <w:rPr>
                <w:sz w:val="20"/>
                <w:szCs w:val="20"/>
                <w:lang w:val="uk-UA" w:eastAsia="en-US"/>
              </w:rPr>
            </w:pPr>
          </w:p>
        </w:tc>
      </w:tr>
      <w:tr w:rsidR="00D34C07" w:rsidRPr="00986675" w14:paraId="0F1C5B5C" w14:textId="77777777" w:rsidTr="005029B1">
        <w:trPr>
          <w:trHeight w:val="277"/>
        </w:trPr>
        <w:tc>
          <w:tcPr>
            <w:tcW w:w="5245" w:type="dxa"/>
            <w:tcBorders>
              <w:right w:val="single" w:sz="4" w:space="0" w:color="auto"/>
            </w:tcBorders>
            <w:tcMar>
              <w:top w:w="0" w:type="dxa"/>
              <w:left w:w="108" w:type="dxa"/>
              <w:bottom w:w="0" w:type="dxa"/>
              <w:right w:w="108" w:type="dxa"/>
            </w:tcMar>
            <w:vAlign w:val="center"/>
          </w:tcPr>
          <w:p w14:paraId="62F9E93E" w14:textId="77777777" w:rsidR="00D34C07" w:rsidRPr="00986675" w:rsidRDefault="00D34C07" w:rsidP="00D34C07">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Чистий дохід від реалізації продукції (товарів, робіт, послуг)</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5D295" w14:textId="77777777" w:rsidR="00D34C07" w:rsidRPr="00986675" w:rsidRDefault="00D34C07" w:rsidP="00D34C07">
            <w:pPr>
              <w:pStyle w:val="Standard"/>
              <w:widowControl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1C568D" w14:textId="77777777" w:rsidR="00D34C07" w:rsidRPr="00986675" w:rsidRDefault="00E75727" w:rsidP="00D34C07">
            <w:pPr>
              <w:pStyle w:val="Standard"/>
              <w:widowControl w:val="0"/>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2319</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13073" w14:textId="77777777" w:rsidR="00D34C07" w:rsidRPr="00E75727" w:rsidRDefault="00D34C07" w:rsidP="00D34C07">
            <w:pPr>
              <w:pStyle w:val="14"/>
              <w:spacing w:after="0" w:line="240" w:lineRule="auto"/>
              <w:rPr>
                <w:b w:val="0"/>
                <w:bCs w:val="0"/>
                <w:sz w:val="20"/>
                <w:szCs w:val="20"/>
                <w:lang w:val="uk-UA" w:eastAsia="en-US"/>
              </w:rPr>
            </w:pPr>
            <w:r w:rsidRPr="00E75727">
              <w:rPr>
                <w:b w:val="0"/>
                <w:bCs w:val="0"/>
                <w:sz w:val="20"/>
                <w:szCs w:val="20"/>
              </w:rPr>
              <w:t>1833</w:t>
            </w:r>
          </w:p>
        </w:tc>
      </w:tr>
      <w:tr w:rsidR="00D34C07" w:rsidRPr="00986675" w14:paraId="3AFC490C" w14:textId="77777777" w:rsidTr="008448A8">
        <w:trPr>
          <w:trHeight w:val="277"/>
        </w:trPr>
        <w:tc>
          <w:tcPr>
            <w:tcW w:w="5245" w:type="dxa"/>
            <w:tcBorders>
              <w:right w:val="single" w:sz="4" w:space="0" w:color="auto"/>
            </w:tcBorders>
            <w:tcMar>
              <w:top w:w="0" w:type="dxa"/>
              <w:left w:w="108" w:type="dxa"/>
              <w:bottom w:w="0" w:type="dxa"/>
              <w:right w:w="108" w:type="dxa"/>
            </w:tcMar>
            <w:vAlign w:val="center"/>
          </w:tcPr>
          <w:p w14:paraId="4DE99902" w14:textId="77777777" w:rsidR="00D34C07" w:rsidRPr="00986675" w:rsidRDefault="00D34C07" w:rsidP="00D34C07">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Інші операційні доходи</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FD199"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389554" w14:textId="77777777" w:rsidR="00D34C07" w:rsidRPr="00986675" w:rsidRDefault="00E75727" w:rsidP="00D34C07">
            <w:pPr>
              <w:pStyle w:val="Standard"/>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57A94" w14:textId="77777777" w:rsidR="00D34C07" w:rsidRPr="00D34C07" w:rsidRDefault="00D34C07" w:rsidP="00D34C07">
            <w:pPr>
              <w:pStyle w:val="14"/>
              <w:spacing w:after="0" w:line="240" w:lineRule="auto"/>
              <w:rPr>
                <w:b w:val="0"/>
                <w:bCs w:val="0"/>
                <w:sz w:val="20"/>
                <w:szCs w:val="20"/>
                <w:lang w:val="uk-UA" w:eastAsia="en-US"/>
              </w:rPr>
            </w:pPr>
            <w:r w:rsidRPr="00D34C07">
              <w:rPr>
                <w:b w:val="0"/>
                <w:bCs w:val="0"/>
                <w:sz w:val="20"/>
                <w:szCs w:val="20"/>
              </w:rPr>
              <w:t>24</w:t>
            </w:r>
          </w:p>
        </w:tc>
      </w:tr>
      <w:tr w:rsidR="00D34C07" w:rsidRPr="00986675" w14:paraId="0CDAFB2E" w14:textId="77777777" w:rsidTr="008448A8">
        <w:trPr>
          <w:trHeight w:val="20"/>
        </w:trPr>
        <w:tc>
          <w:tcPr>
            <w:tcW w:w="5245" w:type="dxa"/>
            <w:tcBorders>
              <w:top w:val="single" w:sz="4" w:space="0" w:color="00000A"/>
              <w:bottom w:val="single" w:sz="4" w:space="0" w:color="00000A"/>
              <w:right w:val="single" w:sz="4" w:space="0" w:color="auto"/>
            </w:tcBorders>
            <w:tcMar>
              <w:top w:w="0" w:type="dxa"/>
              <w:left w:w="108" w:type="dxa"/>
              <w:bottom w:w="0" w:type="dxa"/>
              <w:right w:w="108" w:type="dxa"/>
            </w:tcMar>
            <w:vAlign w:val="center"/>
          </w:tcPr>
          <w:p w14:paraId="7B8B1D8F" w14:textId="77777777" w:rsidR="00D34C07" w:rsidRPr="00986675" w:rsidRDefault="00D34C07" w:rsidP="00D34C07">
            <w:pPr>
              <w:pStyle w:val="Standard"/>
              <w:widowControl w:val="0"/>
              <w:spacing w:after="0" w:line="240" w:lineRule="auto"/>
              <w:rPr>
                <w:rFonts w:ascii="Times New Roman" w:hAnsi="Times New Roman" w:cs="Times New Roman"/>
                <w:b/>
                <w:bCs/>
                <w:sz w:val="20"/>
                <w:szCs w:val="20"/>
                <w:lang w:eastAsia="en-US"/>
              </w:rPr>
            </w:pPr>
            <w:r w:rsidRPr="00986675">
              <w:rPr>
                <w:rFonts w:ascii="Times New Roman" w:hAnsi="Times New Roman" w:cs="Times New Roman"/>
                <w:b/>
                <w:bCs/>
                <w:sz w:val="20"/>
                <w:szCs w:val="20"/>
                <w:lang w:eastAsia="en-US"/>
              </w:rPr>
              <w:t>Усього</w:t>
            </w:r>
            <w:r w:rsidRPr="00986675">
              <w:rPr>
                <w:rFonts w:ascii="Times New Roman" w:hAnsi="Times New Roman" w:cs="Times New Roman"/>
              </w:rPr>
              <w:t xml:space="preserve"> </w:t>
            </w:r>
            <w:r w:rsidRPr="00986675">
              <w:rPr>
                <w:rFonts w:ascii="Times New Roman" w:hAnsi="Times New Roman" w:cs="Times New Roman"/>
                <w:b/>
                <w:bCs/>
                <w:sz w:val="20"/>
                <w:szCs w:val="20"/>
                <w:lang w:eastAsia="en-US"/>
              </w:rPr>
              <w:t>доходу</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9ECBD"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FBD6D0" w14:textId="77777777" w:rsidR="00D34C07" w:rsidRPr="00986675" w:rsidRDefault="00E75727" w:rsidP="00D34C07">
            <w:pPr>
              <w:pStyle w:val="14"/>
              <w:spacing w:after="0" w:line="240" w:lineRule="auto"/>
            </w:pPr>
            <w:r>
              <w:rPr>
                <w:sz w:val="20"/>
                <w:szCs w:val="20"/>
                <w:lang w:val="uk-UA" w:eastAsia="en-US"/>
              </w:rPr>
              <w:t>2326</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CE6B2" w14:textId="77777777" w:rsidR="00D34C07" w:rsidRPr="00986675" w:rsidRDefault="00D34C07" w:rsidP="00D34C07">
            <w:pPr>
              <w:pStyle w:val="14"/>
              <w:spacing w:after="0" w:line="240" w:lineRule="auto"/>
              <w:rPr>
                <w:sz w:val="20"/>
                <w:szCs w:val="20"/>
                <w:lang w:val="uk-UA" w:eastAsia="en-US"/>
              </w:rPr>
            </w:pPr>
            <w:r w:rsidRPr="00216F4A">
              <w:rPr>
                <w:sz w:val="20"/>
                <w:szCs w:val="20"/>
                <w:lang w:val="uk-UA" w:eastAsia="en-US"/>
              </w:rPr>
              <w:t>1857</w:t>
            </w:r>
          </w:p>
        </w:tc>
      </w:tr>
      <w:tr w:rsidR="00D34C07" w:rsidRPr="00986675" w14:paraId="40E6560E" w14:textId="77777777" w:rsidTr="008448A8">
        <w:trPr>
          <w:trHeight w:val="323"/>
        </w:trPr>
        <w:tc>
          <w:tcPr>
            <w:tcW w:w="5245" w:type="dxa"/>
            <w:tcBorders>
              <w:right w:val="single" w:sz="4" w:space="0" w:color="auto"/>
            </w:tcBorders>
            <w:tcMar>
              <w:top w:w="0" w:type="dxa"/>
              <w:left w:w="108" w:type="dxa"/>
              <w:bottom w:w="0" w:type="dxa"/>
              <w:right w:w="108" w:type="dxa"/>
            </w:tcMar>
            <w:vAlign w:val="center"/>
          </w:tcPr>
          <w:p w14:paraId="47E2D63F" w14:textId="77777777" w:rsidR="00D34C07" w:rsidRPr="00986675" w:rsidRDefault="00D34C07" w:rsidP="00D34C07">
            <w:pPr>
              <w:pStyle w:val="Standard"/>
              <w:widowControl w:val="0"/>
              <w:spacing w:after="0" w:line="240" w:lineRule="auto"/>
              <w:rPr>
                <w:rFonts w:ascii="Times New Roman" w:hAnsi="Times New Roman" w:cs="Times New Roman"/>
                <w:bCs/>
                <w:sz w:val="20"/>
                <w:szCs w:val="20"/>
                <w:lang w:eastAsia="en-US"/>
              </w:rPr>
            </w:pPr>
            <w:r w:rsidRPr="00986675">
              <w:rPr>
                <w:rFonts w:ascii="Times New Roman" w:hAnsi="Times New Roman" w:cs="Times New Roman"/>
                <w:bCs/>
                <w:sz w:val="20"/>
                <w:szCs w:val="20"/>
                <w:lang w:eastAsia="en-US"/>
              </w:rPr>
              <w:t>Собівартість реалізованої продукції (товарів, робіт, послуг)</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2141D"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A8595" w14:textId="77777777" w:rsidR="00D34C07" w:rsidRPr="00986675" w:rsidRDefault="00E75727" w:rsidP="00D34C07">
            <w:pPr>
              <w:pStyle w:val="Standard"/>
              <w:widowControl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447</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3984B" w14:textId="77777777" w:rsidR="00D34C07" w:rsidRPr="00D34C07" w:rsidRDefault="00D34C07" w:rsidP="00D34C07">
            <w:pPr>
              <w:pStyle w:val="14"/>
              <w:spacing w:after="0" w:line="240" w:lineRule="auto"/>
              <w:rPr>
                <w:b w:val="0"/>
                <w:bCs w:val="0"/>
                <w:sz w:val="20"/>
                <w:szCs w:val="20"/>
                <w:lang w:val="uk-UA" w:eastAsia="en-US"/>
              </w:rPr>
            </w:pPr>
            <w:r w:rsidRPr="00D34C07">
              <w:rPr>
                <w:b w:val="0"/>
                <w:bCs w:val="0"/>
                <w:sz w:val="20"/>
                <w:szCs w:val="20"/>
                <w:lang w:eastAsia="en-US"/>
              </w:rPr>
              <w:t>197</w:t>
            </w:r>
          </w:p>
        </w:tc>
      </w:tr>
      <w:tr w:rsidR="00D34C07" w:rsidRPr="00986675" w14:paraId="38C1A2AC" w14:textId="77777777" w:rsidTr="008448A8">
        <w:trPr>
          <w:trHeight w:val="323"/>
        </w:trPr>
        <w:tc>
          <w:tcPr>
            <w:tcW w:w="5245" w:type="dxa"/>
            <w:tcBorders>
              <w:right w:val="single" w:sz="4" w:space="0" w:color="auto"/>
            </w:tcBorders>
            <w:tcMar>
              <w:top w:w="0" w:type="dxa"/>
              <w:left w:w="108" w:type="dxa"/>
              <w:bottom w:w="0" w:type="dxa"/>
              <w:right w:w="108" w:type="dxa"/>
            </w:tcMar>
            <w:vAlign w:val="center"/>
          </w:tcPr>
          <w:p w14:paraId="5F8024A3" w14:textId="77777777" w:rsidR="00D34C07" w:rsidRPr="00986675" w:rsidRDefault="00D34C07" w:rsidP="00D34C07">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Адміністративні витрати</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A5AFA"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119E2" w14:textId="77777777" w:rsidR="00D34C07" w:rsidRPr="00986675" w:rsidRDefault="00E75727" w:rsidP="00D34C07">
            <w:pPr>
              <w:pStyle w:val="Standard"/>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1701</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AF6FA" w14:textId="77777777" w:rsidR="00D34C07" w:rsidRPr="00D34C07" w:rsidRDefault="00D34C07" w:rsidP="00D34C07">
            <w:pPr>
              <w:pStyle w:val="14"/>
              <w:spacing w:after="0" w:line="240" w:lineRule="auto"/>
              <w:rPr>
                <w:b w:val="0"/>
                <w:bCs w:val="0"/>
                <w:sz w:val="20"/>
                <w:szCs w:val="20"/>
                <w:lang w:val="uk-UA" w:eastAsia="en-US"/>
              </w:rPr>
            </w:pPr>
            <w:r w:rsidRPr="00D34C07">
              <w:rPr>
                <w:b w:val="0"/>
                <w:bCs w:val="0"/>
                <w:sz w:val="20"/>
                <w:szCs w:val="20"/>
              </w:rPr>
              <w:t>1550</w:t>
            </w:r>
          </w:p>
        </w:tc>
      </w:tr>
      <w:tr w:rsidR="00D34C07" w:rsidRPr="00986675" w14:paraId="73295C52" w14:textId="77777777" w:rsidTr="008448A8">
        <w:trPr>
          <w:trHeight w:val="323"/>
        </w:trPr>
        <w:tc>
          <w:tcPr>
            <w:tcW w:w="5245" w:type="dxa"/>
            <w:tcBorders>
              <w:right w:val="single" w:sz="4" w:space="0" w:color="auto"/>
            </w:tcBorders>
            <w:tcMar>
              <w:top w:w="0" w:type="dxa"/>
              <w:left w:w="108" w:type="dxa"/>
              <w:bottom w:w="0" w:type="dxa"/>
              <w:right w:w="108" w:type="dxa"/>
            </w:tcMar>
            <w:vAlign w:val="center"/>
          </w:tcPr>
          <w:p w14:paraId="778A6FC1" w14:textId="77777777" w:rsidR="00D34C07" w:rsidRPr="00986675" w:rsidRDefault="00D34C07" w:rsidP="00D34C07">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Витрати на збут</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E4610" w14:textId="77777777" w:rsidR="00D34C07" w:rsidRPr="00D22A73" w:rsidRDefault="00D34C07" w:rsidP="00D34C07">
            <w:pPr>
              <w:rPr>
                <w:lang w:val="uk-UA"/>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028C89" w14:textId="77777777" w:rsidR="00D34C07" w:rsidRPr="00986675" w:rsidRDefault="00D34C07" w:rsidP="00D34C07">
            <w:pPr>
              <w:pStyle w:val="Standard"/>
              <w:widowControl w:val="0"/>
              <w:spacing w:after="0" w:line="240" w:lineRule="auto"/>
              <w:jc w:val="cente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62A81" w14:textId="77777777" w:rsidR="00D34C07" w:rsidRPr="00D34C07" w:rsidRDefault="00D34C07" w:rsidP="00D34C07">
            <w:pPr>
              <w:pStyle w:val="14"/>
              <w:spacing w:after="0" w:line="240" w:lineRule="auto"/>
              <w:rPr>
                <w:b w:val="0"/>
                <w:bCs w:val="0"/>
                <w:sz w:val="20"/>
                <w:szCs w:val="20"/>
                <w:lang w:val="uk-UA" w:eastAsia="en-US"/>
              </w:rPr>
            </w:pPr>
          </w:p>
        </w:tc>
      </w:tr>
      <w:tr w:rsidR="00D34C07" w:rsidRPr="00986675" w14:paraId="51C70580" w14:textId="77777777" w:rsidTr="008448A8">
        <w:trPr>
          <w:trHeight w:val="323"/>
        </w:trPr>
        <w:tc>
          <w:tcPr>
            <w:tcW w:w="5245" w:type="dxa"/>
            <w:tcBorders>
              <w:right w:val="single" w:sz="4" w:space="0" w:color="auto"/>
            </w:tcBorders>
            <w:tcMar>
              <w:top w:w="0" w:type="dxa"/>
              <w:left w:w="108" w:type="dxa"/>
              <w:bottom w:w="0" w:type="dxa"/>
              <w:right w:w="108" w:type="dxa"/>
            </w:tcMar>
            <w:vAlign w:val="center"/>
          </w:tcPr>
          <w:p w14:paraId="14C79E3E" w14:textId="77777777" w:rsidR="00D34C07" w:rsidRPr="00986675" w:rsidRDefault="00D34C07" w:rsidP="00D34C07">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Інші операційні витрати</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E6C17"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5597B4" w14:textId="77777777" w:rsidR="00D34C07" w:rsidRPr="00986675" w:rsidRDefault="00E75727" w:rsidP="00D34C07">
            <w:pPr>
              <w:pStyle w:val="Standard"/>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9BD10" w14:textId="77777777" w:rsidR="00D34C07" w:rsidRPr="00D34C07" w:rsidRDefault="00D34C07" w:rsidP="00D34C07">
            <w:pPr>
              <w:pStyle w:val="14"/>
              <w:spacing w:after="0" w:line="240" w:lineRule="auto"/>
              <w:rPr>
                <w:b w:val="0"/>
                <w:bCs w:val="0"/>
                <w:sz w:val="20"/>
                <w:szCs w:val="20"/>
                <w:lang w:val="uk-UA" w:eastAsia="en-US"/>
              </w:rPr>
            </w:pPr>
            <w:r w:rsidRPr="00D34C07">
              <w:rPr>
                <w:b w:val="0"/>
                <w:bCs w:val="0"/>
                <w:sz w:val="20"/>
                <w:szCs w:val="20"/>
              </w:rPr>
              <w:t>3</w:t>
            </w:r>
          </w:p>
        </w:tc>
      </w:tr>
      <w:tr w:rsidR="00D34C07" w:rsidRPr="00986675" w14:paraId="0FA89A98" w14:textId="77777777" w:rsidTr="008448A8">
        <w:trPr>
          <w:trHeight w:val="342"/>
        </w:trPr>
        <w:tc>
          <w:tcPr>
            <w:tcW w:w="5245" w:type="dxa"/>
            <w:tcBorders>
              <w:top w:val="single" w:sz="4" w:space="0" w:color="00000A"/>
              <w:bottom w:val="single" w:sz="4" w:space="0" w:color="00000A"/>
              <w:right w:val="single" w:sz="4" w:space="0" w:color="auto"/>
            </w:tcBorders>
            <w:tcMar>
              <w:top w:w="0" w:type="dxa"/>
              <w:left w:w="108" w:type="dxa"/>
              <w:bottom w:w="0" w:type="dxa"/>
              <w:right w:w="108" w:type="dxa"/>
            </w:tcMar>
            <w:vAlign w:val="center"/>
          </w:tcPr>
          <w:p w14:paraId="5B2ACE8C" w14:textId="77777777" w:rsidR="00D34C07" w:rsidRPr="00986675" w:rsidRDefault="00D34C07" w:rsidP="00D34C07">
            <w:pPr>
              <w:pStyle w:val="Standard"/>
              <w:widowControl w:val="0"/>
              <w:spacing w:after="0" w:line="240" w:lineRule="auto"/>
              <w:rPr>
                <w:rFonts w:ascii="Times New Roman" w:hAnsi="Times New Roman" w:cs="Times New Roman"/>
                <w:b/>
                <w:bCs/>
                <w:sz w:val="20"/>
                <w:szCs w:val="20"/>
                <w:lang w:eastAsia="en-US"/>
              </w:rPr>
            </w:pPr>
            <w:r w:rsidRPr="00986675">
              <w:rPr>
                <w:rFonts w:ascii="Times New Roman" w:hAnsi="Times New Roman" w:cs="Times New Roman"/>
                <w:b/>
                <w:bCs/>
                <w:sz w:val="20"/>
                <w:szCs w:val="20"/>
                <w:lang w:eastAsia="en-US"/>
              </w:rPr>
              <w:t>Усього витрат</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2C2E7"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3BDCED" w14:textId="77777777" w:rsidR="00D34C07" w:rsidRPr="00913717" w:rsidRDefault="00E75727" w:rsidP="00D34C07">
            <w:pPr>
              <w:pStyle w:val="14"/>
              <w:spacing w:after="0" w:line="240" w:lineRule="auto"/>
              <w:rPr>
                <w:sz w:val="20"/>
                <w:szCs w:val="20"/>
                <w:lang w:val="uk-UA" w:eastAsia="en-US"/>
              </w:rPr>
            </w:pPr>
            <w:r>
              <w:rPr>
                <w:sz w:val="20"/>
                <w:szCs w:val="20"/>
                <w:lang w:val="uk-UA" w:eastAsia="en-US"/>
              </w:rPr>
              <w:t>2148</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75519" w14:textId="77777777" w:rsidR="00D34C07" w:rsidRPr="00913717" w:rsidRDefault="00D34C07" w:rsidP="00D34C07">
            <w:pPr>
              <w:pStyle w:val="14"/>
              <w:spacing w:after="0" w:line="240" w:lineRule="auto"/>
              <w:rPr>
                <w:sz w:val="20"/>
                <w:szCs w:val="20"/>
                <w:lang w:val="uk-UA" w:eastAsia="en-US"/>
              </w:rPr>
            </w:pPr>
            <w:r w:rsidRPr="00913717">
              <w:rPr>
                <w:sz w:val="20"/>
                <w:szCs w:val="20"/>
                <w:lang w:val="uk-UA" w:eastAsia="en-US"/>
              </w:rPr>
              <w:t>1750</w:t>
            </w:r>
          </w:p>
        </w:tc>
      </w:tr>
      <w:tr w:rsidR="00D34C07" w:rsidRPr="00986675" w14:paraId="3510EF11" w14:textId="77777777" w:rsidTr="008448A8">
        <w:trPr>
          <w:trHeight w:val="341"/>
        </w:trPr>
        <w:tc>
          <w:tcPr>
            <w:tcW w:w="5245" w:type="dxa"/>
            <w:tcBorders>
              <w:top w:val="single" w:sz="4" w:space="0" w:color="00000A"/>
              <w:bottom w:val="single" w:sz="4" w:space="0" w:color="00000A"/>
              <w:right w:val="single" w:sz="4" w:space="0" w:color="auto"/>
            </w:tcBorders>
            <w:tcMar>
              <w:top w:w="0" w:type="dxa"/>
              <w:left w:w="108" w:type="dxa"/>
              <w:bottom w:w="0" w:type="dxa"/>
              <w:right w:w="108" w:type="dxa"/>
            </w:tcMar>
            <w:vAlign w:val="center"/>
          </w:tcPr>
          <w:p w14:paraId="523F6C18" w14:textId="77777777" w:rsidR="00D34C07" w:rsidRPr="00986675" w:rsidRDefault="00D34C07" w:rsidP="00D34C07">
            <w:pPr>
              <w:pStyle w:val="Standard"/>
              <w:widowControl w:val="0"/>
              <w:spacing w:after="0" w:line="240" w:lineRule="auto"/>
              <w:rPr>
                <w:rFonts w:ascii="Times New Roman" w:hAnsi="Times New Roman" w:cs="Times New Roman"/>
                <w:b/>
                <w:sz w:val="20"/>
                <w:szCs w:val="20"/>
              </w:rPr>
            </w:pPr>
            <w:r w:rsidRPr="00986675">
              <w:rPr>
                <w:rFonts w:ascii="Times New Roman" w:hAnsi="Times New Roman" w:cs="Times New Roman"/>
                <w:b/>
                <w:sz w:val="20"/>
                <w:szCs w:val="20"/>
              </w:rPr>
              <w:t>Фінансовий результат від операційної діяльності (прибуток)</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2BB5E"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AFF81" w14:textId="77777777" w:rsidR="00D34C07" w:rsidRPr="00913717" w:rsidRDefault="00E75727" w:rsidP="00D34C07">
            <w:pPr>
              <w:pStyle w:val="14"/>
              <w:spacing w:after="0" w:line="240" w:lineRule="auto"/>
              <w:rPr>
                <w:sz w:val="20"/>
                <w:szCs w:val="20"/>
                <w:lang w:val="uk-UA" w:eastAsia="en-US"/>
              </w:rPr>
            </w:pPr>
            <w:r>
              <w:rPr>
                <w:sz w:val="20"/>
                <w:szCs w:val="20"/>
                <w:lang w:val="uk-UA" w:eastAsia="en-US"/>
              </w:rPr>
              <w:t>178</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A8E974" w14:textId="77777777" w:rsidR="00D34C07" w:rsidRPr="00913717" w:rsidRDefault="00D34C07" w:rsidP="00D34C07">
            <w:pPr>
              <w:pStyle w:val="14"/>
              <w:spacing w:after="0" w:line="240" w:lineRule="auto"/>
              <w:rPr>
                <w:sz w:val="20"/>
                <w:szCs w:val="20"/>
                <w:lang w:val="uk-UA" w:eastAsia="en-US"/>
              </w:rPr>
            </w:pPr>
            <w:r w:rsidRPr="00913717">
              <w:rPr>
                <w:sz w:val="20"/>
                <w:szCs w:val="20"/>
                <w:lang w:val="uk-UA" w:eastAsia="en-US"/>
              </w:rPr>
              <w:t>107</w:t>
            </w:r>
          </w:p>
        </w:tc>
      </w:tr>
      <w:tr w:rsidR="00D34C07" w:rsidRPr="00986675" w14:paraId="5AE90DCB" w14:textId="77777777" w:rsidTr="008448A8">
        <w:trPr>
          <w:trHeight w:val="332"/>
        </w:trPr>
        <w:tc>
          <w:tcPr>
            <w:tcW w:w="5245" w:type="dxa"/>
            <w:tcBorders>
              <w:right w:val="single" w:sz="4" w:space="0" w:color="auto"/>
            </w:tcBorders>
            <w:tcMar>
              <w:top w:w="0" w:type="dxa"/>
              <w:left w:w="108" w:type="dxa"/>
              <w:bottom w:w="0" w:type="dxa"/>
              <w:right w:w="108" w:type="dxa"/>
            </w:tcMar>
            <w:vAlign w:val="center"/>
          </w:tcPr>
          <w:p w14:paraId="65B0368A" w14:textId="77777777" w:rsidR="00D34C07" w:rsidRPr="00986675" w:rsidRDefault="00D34C07" w:rsidP="00D34C07">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Інші фінансові доходи</w:t>
            </w:r>
          </w:p>
          <w:p w14:paraId="34294465" w14:textId="77777777" w:rsidR="00D34C07" w:rsidRPr="00986675" w:rsidRDefault="00D34C07" w:rsidP="00D34C07">
            <w:pPr>
              <w:pStyle w:val="Standard"/>
              <w:widowControl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19EA0" w14:textId="77777777" w:rsidR="00D34C07" w:rsidRDefault="00D34C07" w:rsidP="00D34C07"/>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9F21FD" w14:textId="77777777" w:rsidR="00D34C07" w:rsidRPr="00986675" w:rsidRDefault="00D34C07" w:rsidP="00D34C07">
            <w:pPr>
              <w:pStyle w:val="Standard"/>
              <w:widowControl w:val="0"/>
              <w:spacing w:after="0" w:line="240" w:lineRule="auto"/>
              <w:jc w:val="cente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7B3CA" w14:textId="77777777" w:rsidR="00D34C07" w:rsidRPr="00986675" w:rsidRDefault="00D34C07" w:rsidP="00D34C07">
            <w:pPr>
              <w:pStyle w:val="14"/>
              <w:spacing w:after="0" w:line="240" w:lineRule="auto"/>
              <w:rPr>
                <w:b w:val="0"/>
                <w:bCs w:val="0"/>
                <w:sz w:val="20"/>
                <w:szCs w:val="20"/>
                <w:lang w:val="uk-UA" w:eastAsia="en-US"/>
              </w:rPr>
            </w:pPr>
          </w:p>
        </w:tc>
      </w:tr>
      <w:tr w:rsidR="00D34C07" w:rsidRPr="00986675" w14:paraId="00CB0047" w14:textId="77777777" w:rsidTr="008448A8">
        <w:trPr>
          <w:trHeight w:val="332"/>
        </w:trPr>
        <w:tc>
          <w:tcPr>
            <w:tcW w:w="5245" w:type="dxa"/>
            <w:tcBorders>
              <w:right w:val="single" w:sz="4" w:space="0" w:color="auto"/>
            </w:tcBorders>
            <w:tcMar>
              <w:top w:w="0" w:type="dxa"/>
              <w:left w:w="108" w:type="dxa"/>
              <w:bottom w:w="0" w:type="dxa"/>
              <w:right w:w="108" w:type="dxa"/>
            </w:tcMar>
            <w:vAlign w:val="center"/>
          </w:tcPr>
          <w:p w14:paraId="39C3148A" w14:textId="77777777" w:rsidR="00D34C07" w:rsidRPr="00986675" w:rsidRDefault="00D34C07" w:rsidP="00D34C07">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Інші доходи</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7CC46" w14:textId="77777777" w:rsidR="00D34C07" w:rsidRDefault="00D34C07" w:rsidP="00D34C07"/>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4609D" w14:textId="77777777" w:rsidR="00D34C07" w:rsidRPr="00986675" w:rsidRDefault="00D34C07" w:rsidP="00D34C07">
            <w:pPr>
              <w:pStyle w:val="Standard"/>
              <w:widowControl w:val="0"/>
              <w:spacing w:after="0" w:line="240" w:lineRule="auto"/>
              <w:jc w:val="cente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DB2FF0" w14:textId="77777777" w:rsidR="00D34C07" w:rsidRPr="00986675" w:rsidRDefault="00D34C07" w:rsidP="00D34C07">
            <w:pPr>
              <w:pStyle w:val="14"/>
              <w:spacing w:after="0" w:line="240" w:lineRule="auto"/>
              <w:rPr>
                <w:b w:val="0"/>
                <w:bCs w:val="0"/>
                <w:sz w:val="20"/>
                <w:szCs w:val="20"/>
                <w:lang w:val="uk-UA" w:eastAsia="en-US"/>
              </w:rPr>
            </w:pPr>
          </w:p>
        </w:tc>
      </w:tr>
      <w:tr w:rsidR="00D34C07" w:rsidRPr="00986675" w14:paraId="1A3AA95E" w14:textId="77777777" w:rsidTr="008448A8">
        <w:trPr>
          <w:trHeight w:val="332"/>
        </w:trPr>
        <w:tc>
          <w:tcPr>
            <w:tcW w:w="5245" w:type="dxa"/>
            <w:tcBorders>
              <w:right w:val="single" w:sz="4" w:space="0" w:color="auto"/>
            </w:tcBorders>
            <w:tcMar>
              <w:top w:w="0" w:type="dxa"/>
              <w:left w:w="108" w:type="dxa"/>
              <w:bottom w:w="0" w:type="dxa"/>
              <w:right w:w="108" w:type="dxa"/>
            </w:tcMar>
            <w:vAlign w:val="center"/>
          </w:tcPr>
          <w:p w14:paraId="06D66176" w14:textId="77777777" w:rsidR="00D34C07" w:rsidRPr="00986675" w:rsidRDefault="00D34C07" w:rsidP="00D34C07">
            <w:pPr>
              <w:pStyle w:val="Standard"/>
              <w:widowControl w:val="0"/>
              <w:spacing w:after="0" w:line="240" w:lineRule="auto"/>
              <w:rPr>
                <w:rFonts w:ascii="Times New Roman" w:hAnsi="Times New Roman" w:cs="Times New Roman"/>
                <w:bCs/>
                <w:sz w:val="20"/>
                <w:szCs w:val="20"/>
                <w:lang w:eastAsia="en-US"/>
              </w:rPr>
            </w:pPr>
            <w:r w:rsidRPr="00986675">
              <w:rPr>
                <w:rFonts w:ascii="Times New Roman" w:hAnsi="Times New Roman" w:cs="Times New Roman"/>
                <w:bCs/>
                <w:sz w:val="20"/>
                <w:szCs w:val="20"/>
                <w:lang w:eastAsia="en-US"/>
              </w:rPr>
              <w:t>Фінансові витрати</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5B226" w14:textId="77777777" w:rsidR="00D34C07" w:rsidRDefault="00D34C07" w:rsidP="00D34C07"/>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704FAE" w14:textId="77777777" w:rsidR="00D34C07" w:rsidRPr="00986675" w:rsidRDefault="00D34C07" w:rsidP="00D34C07">
            <w:pPr>
              <w:pStyle w:val="Standard"/>
              <w:widowControl w:val="0"/>
              <w:spacing w:after="0" w:line="240" w:lineRule="auto"/>
              <w:jc w:val="center"/>
              <w:rPr>
                <w:rFonts w:ascii="Times New Roman" w:hAnsi="Times New Roman" w:cs="Times New Roman"/>
                <w:sz w:val="20"/>
                <w:szCs w:val="20"/>
              </w:rPr>
            </w:pPr>
            <w:r w:rsidRPr="00986675">
              <w:rPr>
                <w:rFonts w:ascii="Times New Roman" w:hAnsi="Times New Roman" w:cs="Times New Roman"/>
                <w:sz w:val="20"/>
                <w:szCs w:val="20"/>
              </w:rPr>
              <w:t>-</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ADAFB5" w14:textId="77777777" w:rsidR="00D34C07" w:rsidRPr="00986675" w:rsidRDefault="00D34C07" w:rsidP="00D34C07">
            <w:pPr>
              <w:pStyle w:val="14"/>
              <w:spacing w:after="0" w:line="240" w:lineRule="auto"/>
              <w:rPr>
                <w:b w:val="0"/>
                <w:bCs w:val="0"/>
                <w:sz w:val="20"/>
                <w:szCs w:val="20"/>
                <w:lang w:val="uk-UA" w:eastAsia="en-US"/>
              </w:rPr>
            </w:pPr>
            <w:r w:rsidRPr="00986675">
              <w:rPr>
                <w:sz w:val="20"/>
                <w:szCs w:val="20"/>
              </w:rPr>
              <w:t>-</w:t>
            </w:r>
          </w:p>
        </w:tc>
      </w:tr>
      <w:tr w:rsidR="00D34C07" w:rsidRPr="00986675" w14:paraId="658419CB" w14:textId="77777777" w:rsidTr="008448A8">
        <w:trPr>
          <w:trHeight w:val="332"/>
        </w:trPr>
        <w:tc>
          <w:tcPr>
            <w:tcW w:w="5245" w:type="dxa"/>
            <w:tcBorders>
              <w:bottom w:val="single" w:sz="4" w:space="0" w:color="00000A"/>
              <w:right w:val="single" w:sz="4" w:space="0" w:color="auto"/>
            </w:tcBorders>
            <w:tcMar>
              <w:top w:w="0" w:type="dxa"/>
              <w:left w:w="108" w:type="dxa"/>
              <w:bottom w:w="0" w:type="dxa"/>
              <w:right w:w="108" w:type="dxa"/>
            </w:tcMar>
            <w:vAlign w:val="center"/>
          </w:tcPr>
          <w:p w14:paraId="5780433A" w14:textId="77777777" w:rsidR="00D34C07" w:rsidRPr="00986675" w:rsidRDefault="00D34C07" w:rsidP="00D34C07">
            <w:pPr>
              <w:pStyle w:val="Standard"/>
              <w:widowControl w:val="0"/>
              <w:spacing w:after="0" w:line="240" w:lineRule="auto"/>
              <w:rPr>
                <w:rFonts w:ascii="Times New Roman" w:hAnsi="Times New Roman" w:cs="Times New Roman"/>
                <w:b/>
                <w:bCs/>
                <w:sz w:val="20"/>
                <w:szCs w:val="20"/>
                <w:lang w:eastAsia="en-US"/>
              </w:rPr>
            </w:pPr>
            <w:r w:rsidRPr="00986675">
              <w:rPr>
                <w:rFonts w:ascii="Times New Roman" w:hAnsi="Times New Roman" w:cs="Times New Roman"/>
                <w:b/>
                <w:bCs/>
                <w:sz w:val="20"/>
                <w:szCs w:val="20"/>
                <w:lang w:eastAsia="en-US"/>
              </w:rPr>
              <w:t>Фінансовий результат до оподаткування (прибуток)</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FFE3B"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9086F" w14:textId="77777777" w:rsidR="00D34C07" w:rsidRPr="00986675" w:rsidRDefault="00E75727" w:rsidP="00D34C07">
            <w:pPr>
              <w:pStyle w:val="Standard"/>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178</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54C7D" w14:textId="77777777" w:rsidR="00D34C07" w:rsidRPr="00D34C07" w:rsidRDefault="00D34C07" w:rsidP="00D34C07">
            <w:pPr>
              <w:pStyle w:val="14"/>
              <w:spacing w:after="0" w:line="240" w:lineRule="auto"/>
              <w:rPr>
                <w:sz w:val="20"/>
                <w:szCs w:val="20"/>
                <w:lang w:val="uk-UA" w:eastAsia="en-US"/>
              </w:rPr>
            </w:pPr>
            <w:r w:rsidRPr="00D34C07">
              <w:rPr>
                <w:sz w:val="20"/>
                <w:szCs w:val="20"/>
              </w:rPr>
              <w:t>107</w:t>
            </w:r>
          </w:p>
        </w:tc>
      </w:tr>
      <w:tr w:rsidR="00D34C07" w:rsidRPr="00986675" w14:paraId="2160BF8A" w14:textId="77777777" w:rsidTr="008448A8">
        <w:trPr>
          <w:trHeight w:val="332"/>
        </w:trPr>
        <w:tc>
          <w:tcPr>
            <w:tcW w:w="5245" w:type="dxa"/>
            <w:tcBorders>
              <w:top w:val="single" w:sz="4" w:space="0" w:color="00000A"/>
              <w:bottom w:val="single" w:sz="4" w:space="0" w:color="00000A"/>
              <w:right w:val="single" w:sz="4" w:space="0" w:color="auto"/>
            </w:tcBorders>
            <w:tcMar>
              <w:top w:w="0" w:type="dxa"/>
              <w:left w:w="108" w:type="dxa"/>
              <w:bottom w:w="0" w:type="dxa"/>
              <w:right w:w="108" w:type="dxa"/>
            </w:tcMar>
            <w:vAlign w:val="center"/>
          </w:tcPr>
          <w:p w14:paraId="17DE7E67" w14:textId="77777777" w:rsidR="00D34C07" w:rsidRPr="00986675" w:rsidRDefault="00D34C07" w:rsidP="00D34C07">
            <w:pPr>
              <w:pStyle w:val="Standard"/>
              <w:widowControl w:val="0"/>
              <w:spacing w:after="0" w:line="240" w:lineRule="auto"/>
              <w:rPr>
                <w:rFonts w:ascii="Times New Roman" w:hAnsi="Times New Roman" w:cs="Times New Roman"/>
                <w:sz w:val="20"/>
                <w:szCs w:val="20"/>
                <w:lang w:eastAsia="en-US"/>
              </w:rPr>
            </w:pPr>
            <w:r w:rsidRPr="00986675">
              <w:rPr>
                <w:rFonts w:ascii="Times New Roman" w:hAnsi="Times New Roman" w:cs="Times New Roman"/>
                <w:sz w:val="20"/>
                <w:szCs w:val="20"/>
                <w:lang w:eastAsia="en-US"/>
              </w:rPr>
              <w:t>Витрати (дохід) з податку на прибуток</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40059"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E2263" w14:textId="77777777" w:rsidR="00D34C07" w:rsidRPr="00986675" w:rsidRDefault="00E75727" w:rsidP="00D34C07">
            <w:pPr>
              <w:pStyle w:val="Standard"/>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69F173" w14:textId="77777777" w:rsidR="00D34C07" w:rsidRPr="00D34C07" w:rsidRDefault="00D34C07" w:rsidP="00D34C07">
            <w:pPr>
              <w:pStyle w:val="14"/>
              <w:spacing w:after="0" w:line="240" w:lineRule="auto"/>
              <w:rPr>
                <w:b w:val="0"/>
                <w:bCs w:val="0"/>
                <w:sz w:val="20"/>
                <w:szCs w:val="20"/>
                <w:lang w:val="uk-UA" w:eastAsia="en-US"/>
              </w:rPr>
            </w:pPr>
            <w:r w:rsidRPr="00D34C07">
              <w:rPr>
                <w:b w:val="0"/>
                <w:bCs w:val="0"/>
                <w:sz w:val="20"/>
                <w:szCs w:val="20"/>
              </w:rPr>
              <w:t>19</w:t>
            </w:r>
          </w:p>
        </w:tc>
      </w:tr>
      <w:tr w:rsidR="00D34C07" w:rsidRPr="00986675" w14:paraId="0AD36B2B" w14:textId="77777777" w:rsidTr="008448A8">
        <w:trPr>
          <w:trHeight w:val="333"/>
        </w:trPr>
        <w:tc>
          <w:tcPr>
            <w:tcW w:w="5245" w:type="dxa"/>
            <w:tcBorders>
              <w:top w:val="single" w:sz="4" w:space="0" w:color="00000A"/>
              <w:bottom w:val="single" w:sz="4" w:space="0" w:color="00000A"/>
              <w:right w:val="single" w:sz="4" w:space="0" w:color="auto"/>
            </w:tcBorders>
            <w:tcMar>
              <w:top w:w="0" w:type="dxa"/>
              <w:left w:w="108" w:type="dxa"/>
              <w:bottom w:w="0" w:type="dxa"/>
              <w:right w:w="108" w:type="dxa"/>
            </w:tcMar>
            <w:vAlign w:val="center"/>
          </w:tcPr>
          <w:p w14:paraId="17A0E727" w14:textId="77777777" w:rsidR="00D34C07" w:rsidRPr="00986675" w:rsidRDefault="00D34C07" w:rsidP="00D34C07">
            <w:pPr>
              <w:pStyle w:val="Standard"/>
              <w:widowControl w:val="0"/>
              <w:spacing w:after="0" w:line="240" w:lineRule="auto"/>
              <w:rPr>
                <w:rFonts w:ascii="Times New Roman" w:hAnsi="Times New Roman" w:cs="Times New Roman"/>
                <w:b/>
                <w:bCs/>
                <w:i/>
                <w:iCs/>
                <w:lang w:eastAsia="en-US"/>
              </w:rPr>
            </w:pPr>
            <w:r w:rsidRPr="00986675">
              <w:rPr>
                <w:rFonts w:ascii="Times New Roman" w:hAnsi="Times New Roman" w:cs="Times New Roman"/>
                <w:b/>
                <w:bCs/>
                <w:i/>
                <w:iCs/>
                <w:lang w:eastAsia="en-US"/>
              </w:rPr>
              <w:t>Чистий фінансовий результат (прибуток)</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08ABA" w14:textId="77777777" w:rsidR="00D34C07" w:rsidRDefault="00D34C07" w:rsidP="00D34C07">
            <w:r w:rsidRPr="00C21C52">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6C6F4" w14:textId="77777777" w:rsidR="00D34C07" w:rsidRPr="00986675" w:rsidRDefault="00FB4E20" w:rsidP="00D34C07">
            <w:pPr>
              <w:pStyle w:val="Standard"/>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146</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B6020" w14:textId="77777777" w:rsidR="00D34C07" w:rsidRPr="00D34C07" w:rsidRDefault="00D34C07" w:rsidP="00D34C07">
            <w:pPr>
              <w:pStyle w:val="14"/>
              <w:spacing w:after="0" w:line="240" w:lineRule="auto"/>
              <w:rPr>
                <w:bCs w:val="0"/>
                <w:sz w:val="20"/>
                <w:szCs w:val="20"/>
                <w:lang w:val="uk-UA" w:eastAsia="en-US"/>
              </w:rPr>
            </w:pPr>
            <w:r w:rsidRPr="00D34C07">
              <w:rPr>
                <w:bCs w:val="0"/>
                <w:sz w:val="20"/>
                <w:szCs w:val="20"/>
              </w:rPr>
              <w:t>88</w:t>
            </w:r>
          </w:p>
        </w:tc>
      </w:tr>
      <w:tr w:rsidR="00157184" w:rsidRPr="00986675" w14:paraId="3F6AFFCB" w14:textId="77777777" w:rsidTr="005029B1">
        <w:trPr>
          <w:trHeight w:val="186"/>
        </w:trPr>
        <w:tc>
          <w:tcPr>
            <w:tcW w:w="5245" w:type="dxa"/>
            <w:tcBorders>
              <w:top w:val="single" w:sz="4" w:space="0" w:color="00000A"/>
            </w:tcBorders>
            <w:tcMar>
              <w:top w:w="0" w:type="dxa"/>
              <w:left w:w="108" w:type="dxa"/>
              <w:bottom w:w="0" w:type="dxa"/>
              <w:right w:w="108" w:type="dxa"/>
            </w:tcMar>
            <w:vAlign w:val="center"/>
          </w:tcPr>
          <w:p w14:paraId="6BC3054B" w14:textId="77777777" w:rsidR="00157184" w:rsidRPr="00986675" w:rsidRDefault="00157184" w:rsidP="00986675">
            <w:pPr>
              <w:pStyle w:val="Standard"/>
              <w:spacing w:after="0" w:line="240" w:lineRule="auto"/>
              <w:rPr>
                <w:rFonts w:ascii="Times New Roman" w:hAnsi="Times New Roman" w:cs="Times New Roman"/>
                <w:b/>
                <w:bCs/>
                <w:sz w:val="20"/>
                <w:szCs w:val="20"/>
                <w:lang w:eastAsia="en-US"/>
              </w:rPr>
            </w:pPr>
          </w:p>
        </w:tc>
        <w:tc>
          <w:tcPr>
            <w:tcW w:w="1277" w:type="dxa"/>
            <w:tcBorders>
              <w:top w:val="single" w:sz="4" w:space="0" w:color="auto"/>
            </w:tcBorders>
            <w:tcMar>
              <w:top w:w="0" w:type="dxa"/>
              <w:left w:w="108" w:type="dxa"/>
              <w:bottom w:w="0" w:type="dxa"/>
              <w:right w:w="108" w:type="dxa"/>
            </w:tcMar>
            <w:vAlign w:val="center"/>
          </w:tcPr>
          <w:p w14:paraId="33AF02B0" w14:textId="77777777" w:rsidR="00157184" w:rsidRPr="00986675" w:rsidRDefault="00157184" w:rsidP="00986675">
            <w:pPr>
              <w:pStyle w:val="Standard"/>
              <w:widowControl w:val="0"/>
              <w:spacing w:after="0" w:line="240" w:lineRule="auto"/>
              <w:jc w:val="center"/>
              <w:rPr>
                <w:rFonts w:ascii="Times New Roman" w:hAnsi="Times New Roman" w:cs="Times New Roman"/>
                <w:b/>
                <w:bCs/>
                <w:sz w:val="20"/>
                <w:szCs w:val="20"/>
                <w:lang w:eastAsia="en-US"/>
              </w:rPr>
            </w:pPr>
          </w:p>
        </w:tc>
        <w:tc>
          <w:tcPr>
            <w:tcW w:w="1417" w:type="dxa"/>
            <w:tcBorders>
              <w:top w:val="single" w:sz="4" w:space="0" w:color="auto"/>
            </w:tcBorders>
            <w:tcMar>
              <w:top w:w="0" w:type="dxa"/>
              <w:left w:w="108" w:type="dxa"/>
              <w:bottom w:w="0" w:type="dxa"/>
              <w:right w:w="108" w:type="dxa"/>
            </w:tcMar>
            <w:vAlign w:val="center"/>
          </w:tcPr>
          <w:p w14:paraId="5C06D7E7" w14:textId="77777777" w:rsidR="00157184" w:rsidRPr="00986675" w:rsidRDefault="00157184" w:rsidP="00986675">
            <w:pPr>
              <w:pStyle w:val="Standard"/>
              <w:widowControl w:val="0"/>
              <w:spacing w:after="0" w:line="240" w:lineRule="auto"/>
              <w:jc w:val="right"/>
              <w:rPr>
                <w:rFonts w:ascii="Times New Roman" w:hAnsi="Times New Roman" w:cs="Times New Roman"/>
                <w:sz w:val="20"/>
                <w:szCs w:val="20"/>
              </w:rPr>
            </w:pPr>
          </w:p>
        </w:tc>
        <w:tc>
          <w:tcPr>
            <w:tcW w:w="1421" w:type="dxa"/>
            <w:tcBorders>
              <w:top w:val="single" w:sz="4" w:space="0" w:color="auto"/>
            </w:tcBorders>
            <w:tcMar>
              <w:top w:w="0" w:type="dxa"/>
              <w:left w:w="108" w:type="dxa"/>
              <w:bottom w:w="0" w:type="dxa"/>
              <w:right w:w="108" w:type="dxa"/>
            </w:tcMar>
          </w:tcPr>
          <w:p w14:paraId="0D959B14" w14:textId="77777777" w:rsidR="00157184" w:rsidRPr="00986675" w:rsidRDefault="00157184" w:rsidP="00986675">
            <w:pPr>
              <w:pStyle w:val="14"/>
              <w:spacing w:after="0" w:line="240" w:lineRule="auto"/>
              <w:rPr>
                <w:sz w:val="20"/>
                <w:szCs w:val="20"/>
                <w:lang w:val="uk-UA" w:eastAsia="en-US"/>
              </w:rPr>
            </w:pPr>
          </w:p>
        </w:tc>
      </w:tr>
    </w:tbl>
    <w:p w14:paraId="06E3EB10" w14:textId="77777777" w:rsidR="00157184" w:rsidRPr="00986675" w:rsidRDefault="00157184" w:rsidP="00986675">
      <w:pPr>
        <w:pStyle w:val="Textbody"/>
        <w:spacing w:after="0" w:line="240" w:lineRule="auto"/>
        <w:rPr>
          <w:sz w:val="20"/>
          <w:szCs w:val="20"/>
          <w:lang w:val="uk-UA"/>
        </w:rPr>
      </w:pPr>
    </w:p>
    <w:p w14:paraId="70BD6FE5" w14:textId="77777777" w:rsidR="00157184" w:rsidRPr="00986675" w:rsidRDefault="00157184" w:rsidP="00986675">
      <w:pPr>
        <w:pStyle w:val="Standard"/>
        <w:spacing w:after="0" w:line="240" w:lineRule="auto"/>
        <w:rPr>
          <w:rFonts w:ascii="Times New Roman" w:hAnsi="Times New Roman" w:cs="Times New Roman"/>
          <w:sz w:val="20"/>
          <w:szCs w:val="20"/>
        </w:rPr>
      </w:pPr>
      <w:bookmarkStart w:id="1" w:name="_Toc327360009"/>
      <w:bookmarkStart w:id="2" w:name="_Toc52162883"/>
      <w:bookmarkStart w:id="3" w:name="_Toc117425540"/>
    </w:p>
    <w:p w14:paraId="2E7A8F0A" w14:textId="77777777" w:rsidR="00986675" w:rsidRPr="00986675" w:rsidRDefault="00986675" w:rsidP="00986675">
      <w:pPr>
        <w:spacing w:after="0" w:line="240" w:lineRule="auto"/>
        <w:ind w:firstLine="567"/>
        <w:rPr>
          <w:rFonts w:ascii="Times New Roman" w:hAnsi="Times New Roman" w:cs="Times New Roman"/>
          <w:sz w:val="24"/>
          <w:szCs w:val="24"/>
        </w:rPr>
      </w:pPr>
      <w:r w:rsidRPr="00986675">
        <w:rPr>
          <w:rFonts w:ascii="Times New Roman" w:hAnsi="Times New Roman" w:cs="Times New Roman"/>
          <w:sz w:val="24"/>
          <w:szCs w:val="24"/>
        </w:rPr>
        <w:t>Директор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Мальков І.В.</w:t>
      </w:r>
    </w:p>
    <w:p w14:paraId="2ECE4D5F" w14:textId="77777777" w:rsidR="00986675" w:rsidRPr="00986675" w:rsidRDefault="00986675" w:rsidP="00986675">
      <w:pPr>
        <w:spacing w:after="0" w:line="240" w:lineRule="auto"/>
        <w:ind w:firstLine="567"/>
        <w:rPr>
          <w:rFonts w:ascii="Times New Roman" w:hAnsi="Times New Roman" w:cs="Times New Roman"/>
          <w:sz w:val="24"/>
          <w:szCs w:val="24"/>
        </w:rPr>
      </w:pPr>
      <w:proofErr w:type="spellStart"/>
      <w:r w:rsidRPr="00986675">
        <w:rPr>
          <w:rFonts w:ascii="Times New Roman" w:hAnsi="Times New Roman" w:cs="Times New Roman"/>
          <w:sz w:val="24"/>
          <w:szCs w:val="24"/>
        </w:rPr>
        <w:t>Головний</w:t>
      </w:r>
      <w:proofErr w:type="spellEnd"/>
      <w:r w:rsidRPr="00986675">
        <w:rPr>
          <w:rFonts w:ascii="Times New Roman" w:hAnsi="Times New Roman" w:cs="Times New Roman"/>
          <w:sz w:val="24"/>
          <w:szCs w:val="24"/>
        </w:rPr>
        <w:t xml:space="preserve"> бухгалтер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Франчук В.В.</w:t>
      </w:r>
    </w:p>
    <w:p w14:paraId="3B7B0E14" w14:textId="77777777" w:rsidR="00157184" w:rsidRPr="00986675" w:rsidRDefault="00157184" w:rsidP="00986675">
      <w:pPr>
        <w:pStyle w:val="Standard"/>
        <w:spacing w:after="0" w:line="240" w:lineRule="auto"/>
        <w:rPr>
          <w:rFonts w:ascii="Times New Roman" w:hAnsi="Times New Roman" w:cs="Times New Roman"/>
          <w:sz w:val="20"/>
          <w:szCs w:val="20"/>
          <w:lang w:val="ru-RU"/>
        </w:rPr>
      </w:pPr>
    </w:p>
    <w:p w14:paraId="7AD7E390" w14:textId="77777777" w:rsidR="00157184" w:rsidRPr="00986675" w:rsidRDefault="00157184" w:rsidP="00986675">
      <w:pPr>
        <w:pStyle w:val="Standard"/>
        <w:spacing w:after="0" w:line="240" w:lineRule="auto"/>
        <w:rPr>
          <w:rFonts w:ascii="Times New Roman" w:hAnsi="Times New Roman" w:cs="Times New Roman"/>
          <w:sz w:val="20"/>
          <w:szCs w:val="20"/>
        </w:rPr>
      </w:pPr>
    </w:p>
    <w:p w14:paraId="47420466" w14:textId="77777777" w:rsidR="00986675" w:rsidRDefault="00986675" w:rsidP="00986675">
      <w:pPr>
        <w:pStyle w:val="11"/>
        <w:spacing w:before="0" w:after="0" w:line="240" w:lineRule="auto"/>
        <w:jc w:val="center"/>
        <w:outlineLvl w:val="9"/>
        <w:rPr>
          <w:rStyle w:val="13"/>
          <w:rFonts w:ascii="Times New Roman" w:hAnsi="Times New Roman" w:cs="Times New Roman"/>
        </w:rPr>
      </w:pPr>
    </w:p>
    <w:p w14:paraId="4AAF84E9" w14:textId="77777777" w:rsidR="00986675" w:rsidRPr="00986675" w:rsidRDefault="00986675" w:rsidP="00986675">
      <w:pPr>
        <w:pStyle w:val="Textbody"/>
        <w:rPr>
          <w:lang w:val="uk-UA" w:eastAsia="uk-UA"/>
        </w:rPr>
      </w:pPr>
    </w:p>
    <w:p w14:paraId="4A8ABFE7" w14:textId="77777777" w:rsidR="00986675" w:rsidRPr="00986675" w:rsidRDefault="00986675" w:rsidP="00986675">
      <w:pPr>
        <w:pStyle w:val="11"/>
        <w:spacing w:before="0" w:after="0" w:line="240" w:lineRule="auto"/>
        <w:jc w:val="center"/>
        <w:outlineLvl w:val="9"/>
        <w:rPr>
          <w:rStyle w:val="13"/>
          <w:rFonts w:ascii="Times New Roman" w:hAnsi="Times New Roman" w:cs="Times New Roman"/>
        </w:rPr>
      </w:pPr>
    </w:p>
    <w:p w14:paraId="47F0D1EA" w14:textId="77777777" w:rsidR="00986675" w:rsidRPr="00986675" w:rsidRDefault="00986675" w:rsidP="00986675">
      <w:pPr>
        <w:pStyle w:val="11"/>
        <w:spacing w:before="0" w:after="0" w:line="240" w:lineRule="auto"/>
        <w:jc w:val="center"/>
        <w:outlineLvl w:val="9"/>
        <w:rPr>
          <w:rStyle w:val="13"/>
          <w:rFonts w:ascii="Times New Roman" w:hAnsi="Times New Roman" w:cs="Times New Roman"/>
        </w:rPr>
      </w:pPr>
    </w:p>
    <w:p w14:paraId="7CB1E568" w14:textId="77777777" w:rsidR="00986675" w:rsidRPr="00986675" w:rsidRDefault="00986675" w:rsidP="00986675">
      <w:pPr>
        <w:pStyle w:val="11"/>
        <w:spacing w:before="0" w:after="0" w:line="240" w:lineRule="auto"/>
        <w:jc w:val="center"/>
        <w:outlineLvl w:val="9"/>
        <w:rPr>
          <w:rStyle w:val="13"/>
          <w:rFonts w:ascii="Times New Roman" w:hAnsi="Times New Roman" w:cs="Times New Roman"/>
        </w:rPr>
      </w:pPr>
    </w:p>
    <w:p w14:paraId="4FBABA18" w14:textId="77777777" w:rsidR="00986675" w:rsidRPr="00986675" w:rsidRDefault="00986675" w:rsidP="00986675">
      <w:pPr>
        <w:pStyle w:val="11"/>
        <w:spacing w:before="0" w:after="0" w:line="240" w:lineRule="auto"/>
        <w:jc w:val="center"/>
        <w:outlineLvl w:val="9"/>
        <w:rPr>
          <w:rStyle w:val="13"/>
          <w:rFonts w:ascii="Times New Roman" w:hAnsi="Times New Roman" w:cs="Times New Roman"/>
        </w:rPr>
      </w:pPr>
    </w:p>
    <w:p w14:paraId="4982198A" w14:textId="77777777" w:rsidR="00986675" w:rsidRPr="00986675" w:rsidRDefault="00986675" w:rsidP="00986675">
      <w:pPr>
        <w:pStyle w:val="11"/>
        <w:spacing w:before="0" w:after="0" w:line="240" w:lineRule="auto"/>
        <w:jc w:val="center"/>
        <w:outlineLvl w:val="9"/>
        <w:rPr>
          <w:rStyle w:val="13"/>
          <w:rFonts w:ascii="Times New Roman" w:hAnsi="Times New Roman" w:cs="Times New Roman"/>
        </w:rPr>
      </w:pPr>
    </w:p>
    <w:p w14:paraId="1F1A8F6A" w14:textId="77777777" w:rsidR="00986675" w:rsidRPr="00986675" w:rsidRDefault="00986675" w:rsidP="00986675">
      <w:pPr>
        <w:pStyle w:val="11"/>
        <w:spacing w:before="0" w:after="0" w:line="240" w:lineRule="auto"/>
        <w:jc w:val="center"/>
        <w:outlineLvl w:val="9"/>
        <w:rPr>
          <w:rStyle w:val="13"/>
          <w:rFonts w:ascii="Times New Roman" w:hAnsi="Times New Roman" w:cs="Times New Roman"/>
        </w:rPr>
      </w:pPr>
    </w:p>
    <w:p w14:paraId="58FC8589" w14:textId="77777777" w:rsidR="00986675" w:rsidRDefault="00986675" w:rsidP="00986675">
      <w:pPr>
        <w:pStyle w:val="11"/>
        <w:spacing w:before="0" w:after="0" w:line="240" w:lineRule="auto"/>
        <w:jc w:val="center"/>
        <w:outlineLvl w:val="9"/>
        <w:rPr>
          <w:rStyle w:val="13"/>
          <w:rFonts w:ascii="Times New Roman" w:hAnsi="Times New Roman" w:cs="Times New Roman"/>
        </w:rPr>
      </w:pPr>
    </w:p>
    <w:p w14:paraId="6A9BC32A" w14:textId="77777777" w:rsidR="00986675" w:rsidRPr="00986675" w:rsidRDefault="00986675" w:rsidP="00986675">
      <w:pPr>
        <w:pStyle w:val="Textbody"/>
        <w:rPr>
          <w:lang w:val="uk-UA" w:eastAsia="uk-UA"/>
        </w:rPr>
      </w:pPr>
    </w:p>
    <w:p w14:paraId="749B1FC3" w14:textId="77777777" w:rsidR="00986675" w:rsidRPr="00986675" w:rsidRDefault="00986675" w:rsidP="00986675">
      <w:pPr>
        <w:pStyle w:val="Textbody"/>
        <w:rPr>
          <w:lang w:val="uk-UA" w:eastAsia="uk-UA"/>
        </w:rPr>
      </w:pPr>
    </w:p>
    <w:p w14:paraId="7E1E5F31" w14:textId="77777777" w:rsidR="0038122E" w:rsidRPr="0038122E" w:rsidRDefault="0038122E" w:rsidP="00986675">
      <w:pPr>
        <w:pStyle w:val="11"/>
        <w:spacing w:before="0" w:after="0" w:line="240" w:lineRule="auto"/>
        <w:jc w:val="center"/>
        <w:outlineLvl w:val="9"/>
        <w:rPr>
          <w:rStyle w:val="13"/>
          <w:rFonts w:ascii="Times New Roman" w:hAnsi="Times New Roman" w:cs="Times New Roman"/>
        </w:rPr>
      </w:pPr>
    </w:p>
    <w:p w14:paraId="6E36D59B" w14:textId="77777777" w:rsidR="00157184" w:rsidRPr="00986675" w:rsidRDefault="00157184" w:rsidP="00223429">
      <w:pPr>
        <w:pStyle w:val="21"/>
      </w:pPr>
      <w:proofErr w:type="spellStart"/>
      <w:r w:rsidRPr="00986675">
        <w:rPr>
          <w:rStyle w:val="13"/>
          <w:rFonts w:ascii="Times New Roman" w:hAnsi="Times New Roman" w:cs="Times New Roman"/>
          <w:color w:val="auto"/>
        </w:rPr>
        <w:t>Звіт</w:t>
      </w:r>
      <w:proofErr w:type="spellEnd"/>
      <w:r w:rsidRPr="00986675">
        <w:rPr>
          <w:rStyle w:val="13"/>
          <w:rFonts w:ascii="Times New Roman" w:hAnsi="Times New Roman" w:cs="Times New Roman"/>
          <w:color w:val="auto"/>
        </w:rPr>
        <w:t xml:space="preserve"> про </w:t>
      </w:r>
      <w:proofErr w:type="spellStart"/>
      <w:r w:rsidRPr="00986675">
        <w:rPr>
          <w:rStyle w:val="13"/>
          <w:rFonts w:ascii="Times New Roman" w:hAnsi="Times New Roman" w:cs="Times New Roman"/>
          <w:color w:val="auto"/>
        </w:rPr>
        <w:t>рух</w:t>
      </w:r>
      <w:proofErr w:type="spellEnd"/>
      <w:r w:rsidRPr="00986675">
        <w:rPr>
          <w:rStyle w:val="13"/>
          <w:rFonts w:ascii="Times New Roman" w:hAnsi="Times New Roman" w:cs="Times New Roman"/>
          <w:color w:val="auto"/>
        </w:rPr>
        <w:t xml:space="preserve"> </w:t>
      </w:r>
      <w:proofErr w:type="spellStart"/>
      <w:r w:rsidRPr="00986675">
        <w:rPr>
          <w:rStyle w:val="13"/>
          <w:rFonts w:ascii="Times New Roman" w:hAnsi="Times New Roman" w:cs="Times New Roman"/>
          <w:color w:val="auto"/>
        </w:rPr>
        <w:t>грошових</w:t>
      </w:r>
      <w:proofErr w:type="spellEnd"/>
      <w:r w:rsidRPr="00986675">
        <w:rPr>
          <w:rStyle w:val="13"/>
          <w:rFonts w:ascii="Times New Roman" w:hAnsi="Times New Roman" w:cs="Times New Roman"/>
          <w:color w:val="auto"/>
        </w:rPr>
        <w:t xml:space="preserve"> </w:t>
      </w:r>
      <w:bookmarkEnd w:id="1"/>
      <w:bookmarkEnd w:id="2"/>
      <w:bookmarkEnd w:id="3"/>
      <w:proofErr w:type="spellStart"/>
      <w:r w:rsidRPr="00986675">
        <w:rPr>
          <w:rStyle w:val="13"/>
          <w:rFonts w:ascii="Times New Roman" w:hAnsi="Times New Roman" w:cs="Times New Roman"/>
          <w:color w:val="auto"/>
        </w:rPr>
        <w:t>коштів</w:t>
      </w:r>
      <w:proofErr w:type="spellEnd"/>
      <w:r w:rsidRPr="00986675">
        <w:rPr>
          <w:rStyle w:val="13"/>
          <w:rFonts w:ascii="Times New Roman" w:hAnsi="Times New Roman" w:cs="Times New Roman"/>
          <w:color w:val="auto"/>
        </w:rPr>
        <w:t xml:space="preserve"> (за прямим методом</w:t>
      </w:r>
      <w:r w:rsidRPr="00986675">
        <w:rPr>
          <w:rStyle w:val="13"/>
          <w:rFonts w:ascii="Times New Roman" w:hAnsi="Times New Roman" w:cs="Times New Roman"/>
        </w:rPr>
        <w:t>)</w:t>
      </w:r>
    </w:p>
    <w:p w14:paraId="48AD906C" w14:textId="77777777" w:rsidR="00157184" w:rsidRPr="00986675" w:rsidRDefault="00157184" w:rsidP="00986675">
      <w:pPr>
        <w:pStyle w:val="Standard"/>
        <w:spacing w:after="0" w:line="240" w:lineRule="auto"/>
        <w:rPr>
          <w:rFonts w:ascii="Times New Roman" w:hAnsi="Times New Roman" w:cs="Times New Roman"/>
          <w:sz w:val="20"/>
          <w:szCs w:val="20"/>
        </w:rPr>
      </w:pPr>
      <w:r w:rsidRPr="00986675">
        <w:rPr>
          <w:rFonts w:ascii="Times New Roman" w:hAnsi="Times New Roman" w:cs="Times New Roman"/>
          <w:sz w:val="20"/>
          <w:szCs w:val="20"/>
        </w:rPr>
        <w:t>за рік, що закінчився 31 грудня 201</w:t>
      </w:r>
      <w:r w:rsidR="00FB4E20">
        <w:rPr>
          <w:rFonts w:ascii="Times New Roman" w:hAnsi="Times New Roman" w:cs="Times New Roman"/>
          <w:sz w:val="20"/>
          <w:szCs w:val="20"/>
        </w:rPr>
        <w:t>9</w:t>
      </w:r>
      <w:r w:rsidRPr="00986675">
        <w:rPr>
          <w:rFonts w:ascii="Times New Roman" w:hAnsi="Times New Roman" w:cs="Times New Roman"/>
          <w:sz w:val="20"/>
          <w:szCs w:val="20"/>
        </w:rPr>
        <w:t xml:space="preserve"> рік</w:t>
      </w:r>
    </w:p>
    <w:p w14:paraId="458A557A" w14:textId="77777777" w:rsidR="00157184" w:rsidRPr="00986675" w:rsidRDefault="00157184" w:rsidP="00986675">
      <w:pPr>
        <w:pStyle w:val="Standard"/>
        <w:spacing w:after="0" w:line="240" w:lineRule="auto"/>
        <w:rPr>
          <w:rFonts w:ascii="Times New Roman" w:hAnsi="Times New Roman" w:cs="Times New Roman"/>
          <w:sz w:val="20"/>
          <w:szCs w:val="20"/>
        </w:rPr>
      </w:pPr>
      <w:r w:rsidRPr="00986675">
        <w:rPr>
          <w:rFonts w:ascii="Times New Roman" w:hAnsi="Times New Roman" w:cs="Times New Roman"/>
          <w:sz w:val="20"/>
          <w:szCs w:val="20"/>
        </w:rPr>
        <w:t>(в тис. гривень)</w:t>
      </w:r>
    </w:p>
    <w:tbl>
      <w:tblPr>
        <w:tblW w:w="10316" w:type="dxa"/>
        <w:tblInd w:w="-743" w:type="dxa"/>
        <w:tblLayout w:type="fixed"/>
        <w:tblLook w:val="0000" w:firstRow="0" w:lastRow="0" w:firstColumn="0" w:lastColumn="0" w:noHBand="0" w:noVBand="0"/>
      </w:tblPr>
      <w:tblGrid>
        <w:gridCol w:w="6380"/>
        <w:gridCol w:w="1243"/>
        <w:gridCol w:w="1243"/>
        <w:gridCol w:w="1243"/>
        <w:gridCol w:w="207"/>
      </w:tblGrid>
      <w:tr w:rsidR="00492E8E" w:rsidRPr="00986675" w14:paraId="2297D42A" w14:textId="77777777" w:rsidTr="00492E8E">
        <w:trPr>
          <w:trHeight w:val="318"/>
        </w:trPr>
        <w:tc>
          <w:tcPr>
            <w:tcW w:w="6380" w:type="dxa"/>
            <w:tcBorders>
              <w:right w:val="single" w:sz="4" w:space="0" w:color="auto"/>
            </w:tcBorders>
            <w:tcMar>
              <w:top w:w="0" w:type="dxa"/>
              <w:left w:w="108" w:type="dxa"/>
              <w:bottom w:w="0" w:type="dxa"/>
              <w:right w:w="108" w:type="dxa"/>
            </w:tcMar>
            <w:vAlign w:val="center"/>
          </w:tcPr>
          <w:p w14:paraId="66FE05C8" w14:textId="77777777" w:rsidR="00492E8E" w:rsidRPr="00986675" w:rsidRDefault="00492E8E" w:rsidP="00986675">
            <w:pPr>
              <w:pStyle w:val="Standard"/>
              <w:widowControl w:val="0"/>
              <w:spacing w:after="0" w:line="240" w:lineRule="auto"/>
              <w:rPr>
                <w:rFonts w:ascii="Times New Roman" w:hAnsi="Times New Roman" w:cs="Times New Roman"/>
                <w:b/>
                <w:bCs/>
                <w:i/>
                <w:iCs/>
                <w:sz w:val="20"/>
                <w:szCs w:val="20"/>
                <w:shd w:val="clear" w:color="auto" w:fill="FFFFFF"/>
              </w:rP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0A90A" w14:textId="77777777" w:rsidR="00492E8E" w:rsidRPr="00986675" w:rsidRDefault="00492E8E" w:rsidP="00120F77">
            <w:pPr>
              <w:pStyle w:val="14"/>
              <w:spacing w:after="0" w:line="240" w:lineRule="auto"/>
              <w:rPr>
                <w:sz w:val="20"/>
                <w:szCs w:val="20"/>
                <w:shd w:val="clear" w:color="auto" w:fill="FFFFFF"/>
                <w:lang w:val="uk-UA" w:eastAsia="en-US"/>
              </w:rPr>
            </w:pPr>
            <w:r w:rsidRPr="00986675">
              <w:rPr>
                <w:sz w:val="20"/>
                <w:szCs w:val="20"/>
                <w:lang w:val="uk-UA" w:eastAsia="en-US"/>
              </w:rPr>
              <w:t>№ примітки</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1C73C" w14:textId="77777777" w:rsidR="00492E8E" w:rsidRPr="00986675" w:rsidRDefault="00492E8E" w:rsidP="00120F77">
            <w:pPr>
              <w:pStyle w:val="14"/>
              <w:spacing w:after="0" w:line="240" w:lineRule="auto"/>
              <w:rPr>
                <w:sz w:val="20"/>
                <w:szCs w:val="20"/>
                <w:shd w:val="clear" w:color="auto" w:fill="FFFFFF"/>
                <w:lang w:val="uk-UA" w:eastAsia="en-US"/>
              </w:rPr>
            </w:pPr>
            <w:r w:rsidRPr="00986675">
              <w:rPr>
                <w:sz w:val="20"/>
                <w:szCs w:val="20"/>
                <w:shd w:val="clear" w:color="auto" w:fill="FFFFFF"/>
                <w:lang w:val="uk-UA" w:eastAsia="en-US"/>
              </w:rPr>
              <w:t>201</w:t>
            </w:r>
            <w:r w:rsidR="00FB4E20">
              <w:rPr>
                <w:sz w:val="20"/>
                <w:szCs w:val="20"/>
                <w:shd w:val="clear" w:color="auto" w:fill="FFFFFF"/>
                <w:lang w:val="uk-UA" w:eastAsia="en-US"/>
              </w:rPr>
              <w:t>9</w:t>
            </w:r>
            <w:r w:rsidRPr="00986675">
              <w:rPr>
                <w:sz w:val="20"/>
                <w:szCs w:val="20"/>
                <w:shd w:val="clear" w:color="auto" w:fill="FFFFFF"/>
                <w:lang w:val="uk-UA" w:eastAsia="en-US"/>
              </w:rPr>
              <w:t>рік</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54A7F" w14:textId="77777777" w:rsidR="00492E8E" w:rsidRPr="00986675" w:rsidRDefault="00492E8E" w:rsidP="00120F77">
            <w:pPr>
              <w:pStyle w:val="14"/>
              <w:spacing w:after="0" w:line="240" w:lineRule="auto"/>
              <w:rPr>
                <w:sz w:val="20"/>
                <w:szCs w:val="20"/>
                <w:shd w:val="clear" w:color="auto" w:fill="FFFFFF"/>
                <w:lang w:val="uk-UA" w:eastAsia="en-US"/>
              </w:rPr>
            </w:pPr>
            <w:r w:rsidRPr="00986675">
              <w:rPr>
                <w:sz w:val="20"/>
                <w:szCs w:val="20"/>
                <w:shd w:val="clear" w:color="auto" w:fill="FFFFFF"/>
                <w:lang w:val="uk-UA" w:eastAsia="en-US"/>
              </w:rPr>
              <w:t>201</w:t>
            </w:r>
            <w:r w:rsidR="00FB4E20">
              <w:rPr>
                <w:sz w:val="20"/>
                <w:szCs w:val="20"/>
                <w:shd w:val="clear" w:color="auto" w:fill="FFFFFF"/>
                <w:lang w:val="uk-UA" w:eastAsia="en-US"/>
              </w:rPr>
              <w:t>8</w:t>
            </w:r>
            <w:r w:rsidRPr="00986675">
              <w:rPr>
                <w:sz w:val="20"/>
                <w:szCs w:val="20"/>
                <w:shd w:val="clear" w:color="auto" w:fill="FFFFFF"/>
                <w:lang w:val="uk-UA" w:eastAsia="en-US"/>
              </w:rPr>
              <w:t xml:space="preserve"> рік</w:t>
            </w:r>
          </w:p>
        </w:tc>
      </w:tr>
      <w:tr w:rsidR="00492E8E" w:rsidRPr="00986675" w14:paraId="1BFC6F3E" w14:textId="77777777" w:rsidTr="00492E8E">
        <w:trPr>
          <w:trHeight w:val="20"/>
        </w:trPr>
        <w:tc>
          <w:tcPr>
            <w:tcW w:w="6380" w:type="dxa"/>
            <w:tcBorders>
              <w:right w:val="single" w:sz="4" w:space="0" w:color="auto"/>
            </w:tcBorders>
            <w:tcMar>
              <w:top w:w="0" w:type="dxa"/>
              <w:left w:w="108" w:type="dxa"/>
              <w:bottom w:w="0" w:type="dxa"/>
              <w:right w:w="108" w:type="dxa"/>
            </w:tcMar>
            <w:vAlign w:val="center"/>
          </w:tcPr>
          <w:p w14:paraId="35B3038F" w14:textId="77777777" w:rsidR="00492E8E" w:rsidRPr="00986675" w:rsidRDefault="00492E8E" w:rsidP="00986675">
            <w:pPr>
              <w:pStyle w:val="Standard"/>
              <w:widowControl w:val="0"/>
              <w:spacing w:after="0" w:line="240" w:lineRule="auto"/>
              <w:rPr>
                <w:rFonts w:ascii="Times New Roman" w:hAnsi="Times New Roman" w:cs="Times New Roman"/>
                <w:b/>
                <w:bCs/>
                <w:sz w:val="20"/>
                <w:szCs w:val="20"/>
                <w:shd w:val="clear" w:color="auto" w:fill="FFFFFF"/>
              </w:rPr>
            </w:pPr>
            <w:r w:rsidRPr="00986675">
              <w:rPr>
                <w:rFonts w:ascii="Times New Roman" w:hAnsi="Times New Roman" w:cs="Times New Roman"/>
                <w:b/>
                <w:bCs/>
                <w:sz w:val="20"/>
                <w:szCs w:val="20"/>
                <w:shd w:val="clear" w:color="auto" w:fill="FFFFFF"/>
              </w:rPr>
              <w:t xml:space="preserve">                Рух коштів у результаті операційної </w:t>
            </w:r>
            <w:r w:rsidRPr="00986675">
              <w:rPr>
                <w:rFonts w:ascii="Times New Roman" w:hAnsi="Times New Roman" w:cs="Times New Roman"/>
              </w:rPr>
              <w:t xml:space="preserve"> </w:t>
            </w:r>
            <w:r w:rsidRPr="00986675">
              <w:rPr>
                <w:rFonts w:ascii="Times New Roman" w:hAnsi="Times New Roman" w:cs="Times New Roman"/>
                <w:b/>
                <w:bCs/>
                <w:sz w:val="20"/>
                <w:szCs w:val="20"/>
                <w:shd w:val="clear" w:color="auto" w:fill="FFFFFF"/>
              </w:rPr>
              <w:t>діяльності</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C568C" w14:textId="77777777" w:rsidR="00492E8E" w:rsidRPr="00986675" w:rsidRDefault="00492E8E" w:rsidP="00120F77">
            <w:pPr>
              <w:pStyle w:val="Standard"/>
              <w:widowControl w:val="0"/>
              <w:spacing w:after="0" w:line="240" w:lineRule="auto"/>
              <w:jc w:val="center"/>
              <w:rPr>
                <w:rFonts w:ascii="Times New Roman" w:hAnsi="Times New Roman" w:cs="Times New Roman"/>
                <w:sz w:val="20"/>
                <w:szCs w:val="20"/>
                <w:shd w:val="clear" w:color="auto" w:fill="FFFFFF"/>
              </w:rP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10B48" w14:textId="77777777" w:rsidR="00492E8E" w:rsidRPr="0085132E" w:rsidRDefault="00492E8E" w:rsidP="00120F77">
            <w:pPr>
              <w:pStyle w:val="Standard"/>
              <w:widowControl w:val="0"/>
              <w:spacing w:after="0" w:line="240" w:lineRule="auto"/>
              <w:jc w:val="center"/>
              <w:rPr>
                <w:rFonts w:ascii="Times New Roman" w:hAnsi="Times New Roman" w:cs="Times New Roman"/>
                <w:b/>
                <w:bCs/>
                <w:sz w:val="20"/>
                <w:szCs w:val="20"/>
                <w:shd w:val="clear" w:color="auto" w:fill="FFFFFF"/>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0A9B80" w14:textId="77777777" w:rsidR="00492E8E" w:rsidRPr="00986675" w:rsidRDefault="00492E8E" w:rsidP="00120F77">
            <w:pPr>
              <w:pStyle w:val="14"/>
              <w:spacing w:after="0" w:line="240" w:lineRule="auto"/>
              <w:rPr>
                <w:sz w:val="20"/>
                <w:szCs w:val="20"/>
                <w:shd w:val="clear" w:color="auto" w:fill="FFFFFF"/>
                <w:lang w:val="uk-UA" w:eastAsia="en-US"/>
              </w:rPr>
            </w:pPr>
          </w:p>
        </w:tc>
      </w:tr>
      <w:tr w:rsidR="00FB4E20" w:rsidRPr="008833EA" w14:paraId="124936D4" w14:textId="77777777" w:rsidTr="00633B7E">
        <w:trPr>
          <w:trHeight w:val="366"/>
        </w:trPr>
        <w:tc>
          <w:tcPr>
            <w:tcW w:w="6380" w:type="dxa"/>
            <w:tcBorders>
              <w:right w:val="single" w:sz="4" w:space="0" w:color="auto"/>
            </w:tcBorders>
            <w:tcMar>
              <w:top w:w="0" w:type="dxa"/>
              <w:left w:w="108" w:type="dxa"/>
              <w:bottom w:w="0" w:type="dxa"/>
              <w:right w:w="108" w:type="dxa"/>
            </w:tcMar>
            <w:vAlign w:val="center"/>
          </w:tcPr>
          <w:p w14:paraId="3E446D2C" w14:textId="77777777" w:rsidR="00FB4E20" w:rsidRPr="00986675" w:rsidRDefault="00FB4E20" w:rsidP="00FB4E20">
            <w:pPr>
              <w:pStyle w:val="Standard"/>
              <w:widowControl w:val="0"/>
              <w:spacing w:after="0" w:line="240" w:lineRule="auto"/>
              <w:ind w:firstLine="200"/>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w:t>
            </w:r>
          </w:p>
          <w:p w14:paraId="621D0E0B" w14:textId="77777777" w:rsidR="00FB4E20" w:rsidRPr="00633B7E" w:rsidRDefault="0085132E" w:rsidP="00FB4E20">
            <w:pPr>
              <w:pStyle w:val="Standard"/>
              <w:widowControl w:val="0"/>
              <w:spacing w:after="0" w:line="240" w:lineRule="auto"/>
              <w:ind w:firstLine="200"/>
              <w:rPr>
                <w:rFonts w:ascii="Times New Roman" w:hAnsi="Times New Roman" w:cs="Times New Roman"/>
                <w:b/>
                <w:bCs/>
                <w:sz w:val="20"/>
                <w:szCs w:val="20"/>
                <w:shd w:val="clear" w:color="auto" w:fill="FFFFFF"/>
              </w:rPr>
            </w:pPr>
            <w:r>
              <w:rPr>
                <w:rFonts w:ascii="Times New Roman" w:hAnsi="Times New Roman" w:cs="Times New Roman"/>
                <w:sz w:val="20"/>
                <w:szCs w:val="20"/>
                <w:shd w:val="clear" w:color="auto" w:fill="FFFFFF"/>
              </w:rPr>
              <w:t xml:space="preserve">             </w:t>
            </w:r>
            <w:r w:rsidRPr="00633B7E">
              <w:rPr>
                <w:rFonts w:ascii="Times New Roman" w:hAnsi="Times New Roman" w:cs="Times New Roman"/>
                <w:b/>
                <w:bCs/>
                <w:sz w:val="20"/>
                <w:szCs w:val="20"/>
                <w:shd w:val="clear" w:color="auto" w:fill="FFFFFF"/>
              </w:rPr>
              <w:t>Надходження від:</w:t>
            </w:r>
            <w:r w:rsidR="00FB4E20" w:rsidRPr="00633B7E">
              <w:rPr>
                <w:rFonts w:ascii="Times New Roman" w:hAnsi="Times New Roman" w:cs="Times New Roman"/>
                <w:b/>
                <w:bCs/>
                <w:sz w:val="20"/>
                <w:szCs w:val="20"/>
                <w:shd w:val="clear" w:color="auto" w:fill="FFFFFF"/>
              </w:rPr>
              <w:t xml:space="preserve">                                                            </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0ACC4" w14:textId="77777777" w:rsidR="00FB4E20" w:rsidRPr="00986675" w:rsidRDefault="00FB4E20" w:rsidP="00FB4E20">
            <w:pPr>
              <w:pStyle w:val="Standard"/>
              <w:widowControl w:val="0"/>
              <w:spacing w:after="0" w:line="240" w:lineRule="auto"/>
              <w:jc w:val="center"/>
              <w:rPr>
                <w:rFonts w:ascii="Times New Roman" w:hAnsi="Times New Roman" w:cs="Times New Roman"/>
                <w:sz w:val="20"/>
                <w:szCs w:val="20"/>
                <w:shd w:val="clear" w:color="auto" w:fill="FFFFFF"/>
              </w:rP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09CD8" w14:textId="77777777" w:rsidR="00FB4E20" w:rsidRPr="00986675" w:rsidRDefault="00633B7E" w:rsidP="00FB4E20">
            <w:pPr>
              <w:pStyle w:val="Standard"/>
              <w:widowControl w:val="0"/>
              <w:spacing w:after="0" w:line="240" w:lineRule="auto"/>
              <w:jc w:val="center"/>
              <w:rPr>
                <w:rFonts w:ascii="Times New Roman" w:hAnsi="Times New Roman" w:cs="Times New Roman"/>
                <w:sz w:val="20"/>
                <w:szCs w:val="20"/>
                <w:shd w:val="clear" w:color="auto" w:fill="FFFFFF"/>
              </w:rPr>
            </w:pPr>
            <w:r w:rsidRPr="0085132E">
              <w:rPr>
                <w:rFonts w:ascii="Times New Roman" w:hAnsi="Times New Roman" w:cs="Times New Roman"/>
                <w:b/>
                <w:bCs/>
                <w:sz w:val="20"/>
                <w:szCs w:val="20"/>
                <w:shd w:val="clear" w:color="auto" w:fill="FFFFFF"/>
              </w:rPr>
              <w:t>15612</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DC271" w14:textId="77777777" w:rsidR="00FB4E20" w:rsidRPr="007A20FE" w:rsidRDefault="00EC63D1" w:rsidP="00FB4E20">
            <w:pPr>
              <w:pStyle w:val="14"/>
              <w:spacing w:after="0" w:line="240" w:lineRule="auto"/>
              <w:rPr>
                <w:rFonts w:eastAsia="Courier New"/>
                <w:color w:val="000000"/>
                <w:sz w:val="20"/>
                <w:szCs w:val="20"/>
                <w:shd w:val="clear" w:color="auto" w:fill="FFFFFF"/>
                <w:lang w:val="uk-UA" w:eastAsia="uk-UA"/>
              </w:rPr>
            </w:pPr>
            <w:r w:rsidRPr="007A20FE">
              <w:rPr>
                <w:rFonts w:eastAsia="Courier New"/>
                <w:color w:val="000000"/>
                <w:sz w:val="20"/>
                <w:szCs w:val="20"/>
                <w:shd w:val="clear" w:color="auto" w:fill="FFFFFF"/>
                <w:lang w:val="uk-UA" w:eastAsia="uk-UA"/>
              </w:rPr>
              <w:t>181276</w:t>
            </w:r>
          </w:p>
        </w:tc>
      </w:tr>
      <w:tr w:rsidR="0085132E" w:rsidRPr="008833EA" w14:paraId="6AF63E25" w14:textId="77777777" w:rsidTr="00492E8E">
        <w:trPr>
          <w:trHeight w:val="20"/>
        </w:trPr>
        <w:tc>
          <w:tcPr>
            <w:tcW w:w="6380" w:type="dxa"/>
            <w:tcBorders>
              <w:right w:val="single" w:sz="4" w:space="0" w:color="auto"/>
            </w:tcBorders>
            <w:tcMar>
              <w:top w:w="0" w:type="dxa"/>
              <w:left w:w="108" w:type="dxa"/>
              <w:bottom w:w="0" w:type="dxa"/>
              <w:right w:w="108" w:type="dxa"/>
            </w:tcMar>
            <w:vAlign w:val="center"/>
          </w:tcPr>
          <w:p w14:paraId="1DC92B53" w14:textId="77777777" w:rsidR="0085132E" w:rsidRPr="00986675" w:rsidRDefault="0085132E" w:rsidP="0085132E">
            <w:pPr>
              <w:pStyle w:val="Standard"/>
              <w:widowControl w:val="0"/>
              <w:spacing w:after="0" w:line="240" w:lineRule="auto"/>
              <w:ind w:firstLine="200"/>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Реалізації продукції (товарів, робіт, послуг</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FCD7E" w14:textId="77777777" w:rsidR="0085132E"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B3969" w14:textId="77777777" w:rsidR="0085132E"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2249</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66346F" w14:textId="77777777" w:rsidR="0085132E" w:rsidRPr="00FB4E20" w:rsidRDefault="0085132E" w:rsidP="0085132E">
            <w:pPr>
              <w:pStyle w:val="14"/>
              <w:spacing w:after="0" w:line="240" w:lineRule="auto"/>
              <w:rPr>
                <w:b w:val="0"/>
                <w:bCs w:val="0"/>
                <w:sz w:val="20"/>
                <w:szCs w:val="20"/>
                <w:shd w:val="clear" w:color="auto" w:fill="FFFFFF"/>
              </w:rPr>
            </w:pPr>
            <w:r w:rsidRPr="00FB4E20">
              <w:rPr>
                <w:b w:val="0"/>
                <w:bCs w:val="0"/>
                <w:sz w:val="20"/>
                <w:szCs w:val="20"/>
                <w:shd w:val="clear" w:color="auto" w:fill="FFFFFF"/>
              </w:rPr>
              <w:t>1777</w:t>
            </w:r>
          </w:p>
        </w:tc>
      </w:tr>
      <w:tr w:rsidR="0085132E" w:rsidRPr="00986675" w14:paraId="73432C5C" w14:textId="77777777" w:rsidTr="008448A8">
        <w:trPr>
          <w:trHeight w:val="20"/>
        </w:trPr>
        <w:tc>
          <w:tcPr>
            <w:tcW w:w="6380" w:type="dxa"/>
            <w:tcBorders>
              <w:right w:val="single" w:sz="4" w:space="0" w:color="auto"/>
            </w:tcBorders>
            <w:tcMar>
              <w:top w:w="0" w:type="dxa"/>
              <w:left w:w="108" w:type="dxa"/>
              <w:bottom w:w="0" w:type="dxa"/>
              <w:right w:w="108" w:type="dxa"/>
            </w:tcMar>
            <w:vAlign w:val="center"/>
          </w:tcPr>
          <w:p w14:paraId="03BAF7A6" w14:textId="77777777" w:rsidR="0085132E" w:rsidRPr="00986675" w:rsidRDefault="0085132E" w:rsidP="0085132E">
            <w:pPr>
              <w:pStyle w:val="Standard"/>
              <w:widowControl w:val="0"/>
              <w:spacing w:after="0" w:line="240" w:lineRule="auto"/>
              <w:ind w:firstLine="200"/>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Цільового фінансування</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B457D"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5B05D" w14:textId="77777777" w:rsidR="0085132E" w:rsidRPr="00986675"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BC576"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15</w:t>
            </w:r>
          </w:p>
        </w:tc>
      </w:tr>
      <w:tr w:rsidR="0085132E" w:rsidRPr="00986675" w14:paraId="246B7B5F" w14:textId="77777777" w:rsidTr="008448A8">
        <w:trPr>
          <w:trHeight w:val="20"/>
        </w:trPr>
        <w:tc>
          <w:tcPr>
            <w:tcW w:w="6380" w:type="dxa"/>
            <w:tcBorders>
              <w:right w:val="single" w:sz="4" w:space="0" w:color="auto"/>
            </w:tcBorders>
            <w:tcMar>
              <w:top w:w="0" w:type="dxa"/>
              <w:left w:w="108" w:type="dxa"/>
              <w:bottom w:w="0" w:type="dxa"/>
              <w:right w:w="108" w:type="dxa"/>
            </w:tcMar>
            <w:vAlign w:val="center"/>
          </w:tcPr>
          <w:p w14:paraId="7309C639"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Повернення податків і зборів</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65BD6"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E0691" w14:textId="77777777" w:rsidR="0085132E" w:rsidRPr="00986675"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4EE31C"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Pr>
                <w:rFonts w:eastAsia="Courier New"/>
                <w:b w:val="0"/>
                <w:bCs w:val="0"/>
                <w:color w:val="000000"/>
                <w:sz w:val="20"/>
                <w:szCs w:val="20"/>
                <w:shd w:val="clear" w:color="auto" w:fill="FFFFFF"/>
                <w:lang w:val="uk-UA" w:eastAsia="uk-UA"/>
              </w:rPr>
              <w:t>0</w:t>
            </w:r>
          </w:p>
        </w:tc>
      </w:tr>
      <w:tr w:rsidR="0085132E" w:rsidRPr="00986675" w14:paraId="7F65CA52"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4A68A8F4"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Надходження від </w:t>
            </w:r>
            <w:r>
              <w:rPr>
                <w:rFonts w:ascii="Times New Roman" w:hAnsi="Times New Roman" w:cs="Times New Roman"/>
                <w:sz w:val="20"/>
                <w:szCs w:val="20"/>
                <w:shd w:val="clear" w:color="auto" w:fill="FFFFFF"/>
              </w:rPr>
              <w:t>боржників неустойки (штрафів, пені)</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67062"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B22DFA"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AA983"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24</w:t>
            </w:r>
          </w:p>
        </w:tc>
      </w:tr>
      <w:tr w:rsidR="0085132E" w:rsidRPr="00986675" w14:paraId="1BFD2389"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7F0FB3C8"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Н</w:t>
            </w:r>
            <w:r w:rsidRPr="00986675">
              <w:rPr>
                <w:rFonts w:ascii="Times New Roman" w:hAnsi="Times New Roman" w:cs="Times New Roman"/>
                <w:sz w:val="20"/>
                <w:szCs w:val="20"/>
                <w:shd w:val="clear" w:color="auto" w:fill="FFFFFF"/>
              </w:rPr>
              <w:t>адходження</w:t>
            </w:r>
            <w:r>
              <w:rPr>
                <w:rFonts w:ascii="Times New Roman" w:hAnsi="Times New Roman" w:cs="Times New Roman"/>
                <w:sz w:val="20"/>
                <w:szCs w:val="20"/>
                <w:shd w:val="clear" w:color="auto" w:fill="FFFFFF"/>
              </w:rPr>
              <w:t xml:space="preserve"> фін установ від повернення позик</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0F393"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3D01E1"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13253</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DE668"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12645</w:t>
            </w:r>
          </w:p>
        </w:tc>
      </w:tr>
      <w:tr w:rsidR="0085132E" w:rsidRPr="00986675" w14:paraId="72A69B61"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59490D12" w14:textId="77777777" w:rsidR="0085132E" w:rsidRPr="00986675" w:rsidRDefault="0085132E" w:rsidP="0085132E">
            <w:pPr>
              <w:pStyle w:val="Standard"/>
              <w:widowControl w:val="0"/>
              <w:spacing w:after="0" w:line="240" w:lineRule="auto"/>
              <w:ind w:firstLine="886"/>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Повернення коштів виданих в підзвіт</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73E42"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C5831"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80576C"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164745</w:t>
            </w:r>
          </w:p>
        </w:tc>
      </w:tr>
      <w:tr w:rsidR="0085132E" w:rsidRPr="00986675" w14:paraId="609287BE"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7CA3CD93" w14:textId="77777777" w:rsidR="0085132E" w:rsidRPr="00986675" w:rsidRDefault="0085132E" w:rsidP="0085132E">
            <w:pPr>
              <w:pStyle w:val="Standard"/>
              <w:widowControl w:val="0"/>
              <w:spacing w:after="0" w:line="240" w:lineRule="auto"/>
              <w:ind w:firstLine="886"/>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Інші надходження</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26BA0"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7B044"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102</w:t>
            </w: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F2040E" w14:textId="77777777" w:rsidR="0085132E" w:rsidRPr="00CB79FB" w:rsidRDefault="0085132E" w:rsidP="0085132E">
            <w:pPr>
              <w:pStyle w:val="14"/>
              <w:spacing w:after="0" w:line="240" w:lineRule="auto"/>
              <w:rPr>
                <w:rFonts w:eastAsia="Courier New"/>
                <w:b w:val="0"/>
                <w:bCs w:val="0"/>
                <w:color w:val="000000"/>
                <w:sz w:val="20"/>
                <w:szCs w:val="20"/>
                <w:shd w:val="clear" w:color="auto" w:fill="FFFFFF"/>
                <w:lang w:val="uk-UA" w:eastAsia="uk-UA"/>
              </w:rPr>
            </w:pPr>
            <w:r>
              <w:rPr>
                <w:b w:val="0"/>
                <w:bCs w:val="0"/>
                <w:sz w:val="20"/>
                <w:szCs w:val="20"/>
                <w:shd w:val="clear" w:color="auto" w:fill="FFFFFF"/>
                <w:lang w:val="uk-UA"/>
              </w:rPr>
              <w:t>2070</w:t>
            </w:r>
          </w:p>
        </w:tc>
      </w:tr>
      <w:tr w:rsidR="0085132E" w:rsidRPr="00986675" w14:paraId="50289ACE"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706E6B32" w14:textId="77777777" w:rsidR="0085132E" w:rsidRPr="00633B7E" w:rsidRDefault="0085132E" w:rsidP="0085132E">
            <w:pPr>
              <w:pStyle w:val="Standard"/>
              <w:widowControl w:val="0"/>
              <w:spacing w:after="0" w:line="240" w:lineRule="auto"/>
              <w:rPr>
                <w:rFonts w:ascii="Times New Roman" w:hAnsi="Times New Roman" w:cs="Times New Roman"/>
                <w:b/>
                <w:bCs/>
              </w:rPr>
            </w:pPr>
            <w:r w:rsidRPr="00986675">
              <w:rPr>
                <w:rStyle w:val="13"/>
                <w:rFonts w:ascii="Times New Roman" w:hAnsi="Times New Roman" w:cs="Times New Roman"/>
                <w:b/>
                <w:sz w:val="20"/>
                <w:szCs w:val="20"/>
                <w:shd w:val="clear" w:color="auto" w:fill="FFFFFF"/>
              </w:rPr>
              <w:t xml:space="preserve">                 </w:t>
            </w:r>
            <w:r w:rsidRPr="00633B7E">
              <w:rPr>
                <w:rStyle w:val="13"/>
                <w:rFonts w:ascii="Times New Roman" w:hAnsi="Times New Roman" w:cs="Times New Roman"/>
                <w:b/>
                <w:bCs/>
                <w:sz w:val="20"/>
                <w:szCs w:val="20"/>
                <w:shd w:val="clear" w:color="auto" w:fill="FFFFFF"/>
              </w:rPr>
              <w:t>Витрачання на оплату:</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361F0"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108EF" w14:textId="77777777" w:rsidR="0085132E" w:rsidRPr="00633B7E" w:rsidRDefault="00F668BF" w:rsidP="0085132E">
            <w:pPr>
              <w:pStyle w:val="Standard"/>
              <w:widowControl w:val="0"/>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15569</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E07D02" w14:textId="77777777" w:rsidR="0085132E" w:rsidRPr="007A20FE" w:rsidRDefault="00F668BF" w:rsidP="0085132E">
            <w:pPr>
              <w:pStyle w:val="14"/>
              <w:spacing w:after="0" w:line="240" w:lineRule="auto"/>
              <w:rPr>
                <w:rFonts w:eastAsia="Courier New"/>
                <w:color w:val="000000"/>
                <w:sz w:val="20"/>
                <w:szCs w:val="20"/>
                <w:shd w:val="clear" w:color="auto" w:fill="FFFFFF"/>
                <w:lang w:val="uk-UA" w:eastAsia="uk-UA"/>
              </w:rPr>
            </w:pPr>
            <w:r>
              <w:rPr>
                <w:rFonts w:eastAsia="Courier New"/>
                <w:color w:val="000000"/>
                <w:sz w:val="20"/>
                <w:szCs w:val="20"/>
                <w:shd w:val="clear" w:color="auto" w:fill="FFFFFF"/>
                <w:lang w:val="uk-UA" w:eastAsia="uk-UA"/>
              </w:rPr>
              <w:t>181372</w:t>
            </w:r>
          </w:p>
        </w:tc>
      </w:tr>
      <w:tr w:rsidR="0085132E" w:rsidRPr="00986675" w14:paraId="2DD08E36"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40C7ABF3" w14:textId="77777777" w:rsidR="0085132E" w:rsidRPr="00986675" w:rsidRDefault="0085132E" w:rsidP="0085132E">
            <w:pPr>
              <w:pStyle w:val="Standard"/>
              <w:widowControl w:val="0"/>
              <w:spacing w:after="0" w:line="240" w:lineRule="auto"/>
              <w:ind w:firstLine="400"/>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Товарів (робіт, послуг)</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C5E52"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5B4FD9"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412</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130C6E"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221</w:t>
            </w:r>
          </w:p>
        </w:tc>
      </w:tr>
      <w:tr w:rsidR="0085132E" w:rsidRPr="00986675" w14:paraId="1ABDD71B"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34EC7493" w14:textId="77777777" w:rsidR="0085132E" w:rsidRPr="00986675" w:rsidRDefault="0085132E" w:rsidP="0085132E">
            <w:pPr>
              <w:pStyle w:val="Standard"/>
              <w:widowControl w:val="0"/>
              <w:spacing w:after="0" w:line="240" w:lineRule="auto"/>
              <w:ind w:firstLine="400"/>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Праці</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105C3"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70C4A"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933</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EF55DE"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834</w:t>
            </w:r>
          </w:p>
        </w:tc>
      </w:tr>
      <w:tr w:rsidR="0085132E" w:rsidRPr="00986675" w14:paraId="78181CCE"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7FF1D5C9"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Відрахування на соціальні заходи</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37BF3"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703E6"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222</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BD7AAD"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201</w:t>
            </w:r>
          </w:p>
        </w:tc>
      </w:tr>
      <w:tr w:rsidR="0085132E" w:rsidRPr="00986675" w14:paraId="46B0C000"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5016027F" w14:textId="77777777" w:rsidR="0085132E" w:rsidRPr="00986675" w:rsidRDefault="0085132E" w:rsidP="0085132E">
            <w:pPr>
              <w:pStyle w:val="Standard"/>
              <w:widowControl w:val="0"/>
              <w:spacing w:after="0" w:line="240" w:lineRule="auto"/>
              <w:rPr>
                <w:rFonts w:ascii="Times New Roman" w:hAnsi="Times New Roman" w:cs="Times New Roman"/>
              </w:rPr>
            </w:pPr>
            <w:r w:rsidRPr="00986675">
              <w:rPr>
                <w:rStyle w:val="13"/>
                <w:rFonts w:ascii="Times New Roman" w:hAnsi="Times New Roman" w:cs="Times New Roman"/>
                <w:sz w:val="20"/>
                <w:szCs w:val="20"/>
                <w:shd w:val="clear" w:color="auto" w:fill="FFFFFF"/>
              </w:rPr>
              <w:t xml:space="preserve">                 </w:t>
            </w:r>
            <w:proofErr w:type="spellStart"/>
            <w:r w:rsidRPr="00986675">
              <w:rPr>
                <w:rStyle w:val="13"/>
                <w:rFonts w:ascii="Times New Roman" w:hAnsi="Times New Roman" w:cs="Times New Roman"/>
                <w:sz w:val="20"/>
                <w:szCs w:val="20"/>
                <w:shd w:val="clear" w:color="auto" w:fill="FFFFFF"/>
              </w:rPr>
              <w:t>Зобов</w:t>
            </w:r>
            <w:proofErr w:type="spellEnd"/>
            <w:r w:rsidRPr="00986675">
              <w:rPr>
                <w:rStyle w:val="13"/>
                <w:rFonts w:ascii="Times New Roman" w:hAnsi="Times New Roman" w:cs="Times New Roman"/>
                <w:sz w:val="20"/>
                <w:szCs w:val="20"/>
                <w:shd w:val="clear" w:color="auto" w:fill="FFFFFF"/>
                <w:lang w:val="ru-RU"/>
              </w:rPr>
              <w:t>’</w:t>
            </w:r>
            <w:proofErr w:type="spellStart"/>
            <w:r w:rsidRPr="00986675">
              <w:rPr>
                <w:rStyle w:val="13"/>
                <w:rFonts w:ascii="Times New Roman" w:hAnsi="Times New Roman" w:cs="Times New Roman"/>
                <w:sz w:val="20"/>
                <w:szCs w:val="20"/>
                <w:shd w:val="clear" w:color="auto" w:fill="FFFFFF"/>
              </w:rPr>
              <w:t>язань</w:t>
            </w:r>
            <w:proofErr w:type="spellEnd"/>
            <w:r w:rsidRPr="00986675">
              <w:rPr>
                <w:rStyle w:val="13"/>
                <w:rFonts w:ascii="Times New Roman" w:hAnsi="Times New Roman" w:cs="Times New Roman"/>
                <w:sz w:val="20"/>
                <w:szCs w:val="20"/>
                <w:shd w:val="clear" w:color="auto" w:fill="FFFFFF"/>
              </w:rPr>
              <w:t xml:space="preserve"> із податків і зборів, із них:</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9F1F"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7520F"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238</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C3F593"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218</w:t>
            </w:r>
          </w:p>
        </w:tc>
      </w:tr>
      <w:tr w:rsidR="0085132E" w:rsidRPr="00986675" w14:paraId="7AD98028"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05C2914D" w14:textId="77777777" w:rsidR="0085132E" w:rsidRPr="00C80C94" w:rsidRDefault="0085132E" w:rsidP="0085132E">
            <w:pPr>
              <w:pStyle w:val="Standard"/>
              <w:widowControl w:val="0"/>
              <w:spacing w:after="0" w:line="240" w:lineRule="auto"/>
              <w:ind w:firstLine="602"/>
              <w:rPr>
                <w:rFonts w:ascii="Times New Roman" w:hAnsi="Times New Roman" w:cs="Times New Roman"/>
                <w:sz w:val="16"/>
                <w:szCs w:val="16"/>
                <w:shd w:val="clear" w:color="auto" w:fill="FFFFFF"/>
              </w:rPr>
            </w:pPr>
            <w:r w:rsidRPr="00C80C94">
              <w:rPr>
                <w:rFonts w:ascii="Times New Roman" w:hAnsi="Times New Roman" w:cs="Times New Roman"/>
                <w:sz w:val="16"/>
                <w:szCs w:val="16"/>
                <w:shd w:val="clear" w:color="auto" w:fill="FFFFFF"/>
              </w:rPr>
              <w:t xml:space="preserve">       Витрачення на оплату зобов`язань </w:t>
            </w:r>
            <w:r w:rsidRPr="00C80C94">
              <w:rPr>
                <w:rFonts w:ascii="Times New Roman" w:hAnsi="Times New Roman" w:cs="Times New Roman"/>
                <w:sz w:val="16"/>
                <w:szCs w:val="16"/>
              </w:rPr>
              <w:t xml:space="preserve"> </w:t>
            </w:r>
            <w:r w:rsidRPr="00C80C94">
              <w:rPr>
                <w:rFonts w:ascii="Times New Roman" w:hAnsi="Times New Roman" w:cs="Times New Roman"/>
                <w:sz w:val="16"/>
                <w:szCs w:val="16"/>
                <w:shd w:val="clear" w:color="auto" w:fill="FFFFFF"/>
              </w:rPr>
              <w:t>з податку на прибуток</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4CED86"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40EA25" w14:textId="77777777" w:rsidR="0085132E" w:rsidRPr="00416DE6" w:rsidRDefault="0085132E" w:rsidP="0085132E">
            <w:pPr>
              <w:pStyle w:val="Standard"/>
              <w:widowControl w:val="0"/>
              <w:spacing w:after="0" w:line="240" w:lineRule="auto"/>
              <w:jc w:val="center"/>
              <w:rPr>
                <w:rFonts w:ascii="Times New Roman" w:hAnsi="Times New Roman" w:cs="Times New Roman"/>
                <w:sz w:val="16"/>
                <w:szCs w:val="16"/>
                <w:shd w:val="clear" w:color="auto" w:fill="FFFFFF"/>
              </w:rPr>
            </w:pPr>
            <w:r w:rsidRPr="00416DE6">
              <w:rPr>
                <w:rFonts w:ascii="Times New Roman" w:hAnsi="Times New Roman" w:cs="Times New Roman"/>
                <w:sz w:val="16"/>
                <w:szCs w:val="16"/>
                <w:shd w:val="clear" w:color="auto" w:fill="FFFFFF"/>
              </w:rPr>
              <w:t>19</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637DAF" w14:textId="77777777" w:rsidR="0085132E" w:rsidRPr="00FB4E20" w:rsidRDefault="0085132E" w:rsidP="0085132E">
            <w:pPr>
              <w:pStyle w:val="14"/>
              <w:spacing w:after="0" w:line="240" w:lineRule="auto"/>
              <w:rPr>
                <w:rFonts w:eastAsia="Courier New"/>
                <w:b w:val="0"/>
                <w:bCs w:val="0"/>
                <w:color w:val="000000"/>
                <w:sz w:val="16"/>
                <w:szCs w:val="16"/>
                <w:shd w:val="clear" w:color="auto" w:fill="FFFFFF"/>
                <w:lang w:val="uk-UA" w:eastAsia="uk-UA"/>
              </w:rPr>
            </w:pPr>
            <w:r w:rsidRPr="00FB4E20">
              <w:rPr>
                <w:b w:val="0"/>
                <w:bCs w:val="0"/>
                <w:sz w:val="16"/>
                <w:szCs w:val="16"/>
                <w:shd w:val="clear" w:color="auto" w:fill="FFFFFF"/>
              </w:rPr>
              <w:t>19</w:t>
            </w:r>
          </w:p>
        </w:tc>
      </w:tr>
      <w:tr w:rsidR="0085132E" w:rsidRPr="00986675" w14:paraId="6E170C75"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051679B8" w14:textId="77777777" w:rsidR="0085132E" w:rsidRPr="00C80C94" w:rsidRDefault="0085132E" w:rsidP="0085132E">
            <w:pPr>
              <w:pStyle w:val="Standard"/>
              <w:widowControl w:val="0"/>
              <w:spacing w:after="0" w:line="240" w:lineRule="auto"/>
              <w:ind w:firstLine="886"/>
              <w:rPr>
                <w:rFonts w:ascii="Times New Roman" w:hAnsi="Times New Roman" w:cs="Times New Roman"/>
                <w:sz w:val="16"/>
                <w:szCs w:val="16"/>
                <w:shd w:val="clear" w:color="auto" w:fill="FFFFFF"/>
              </w:rPr>
            </w:pPr>
            <w:r w:rsidRPr="00C80C94">
              <w:rPr>
                <w:rFonts w:ascii="Times New Roman" w:hAnsi="Times New Roman" w:cs="Times New Roman"/>
                <w:sz w:val="16"/>
                <w:szCs w:val="16"/>
                <w:shd w:val="clear" w:color="auto" w:fill="FFFFFF"/>
              </w:rPr>
              <w:t>Витрачення на оплату зобов`язань з податку на додану вартість</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482CA2"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E523CF" w14:textId="77777777" w:rsidR="0085132E" w:rsidRPr="00416DE6" w:rsidRDefault="0085132E" w:rsidP="0085132E">
            <w:pPr>
              <w:pStyle w:val="Standard"/>
              <w:widowControl w:val="0"/>
              <w:spacing w:after="0" w:line="240" w:lineRule="auto"/>
              <w:jc w:val="center"/>
              <w:rPr>
                <w:rFonts w:ascii="Times New Roman" w:hAnsi="Times New Roman" w:cs="Times New Roman"/>
                <w:sz w:val="16"/>
                <w:szCs w:val="16"/>
                <w:shd w:val="clear" w:color="auto" w:fill="FFFFFF"/>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A9B97AF" w14:textId="77777777" w:rsidR="0085132E" w:rsidRPr="00FB4E20" w:rsidRDefault="0085132E" w:rsidP="0085132E">
            <w:pPr>
              <w:pStyle w:val="14"/>
              <w:spacing w:after="0" w:line="240" w:lineRule="auto"/>
              <w:rPr>
                <w:rFonts w:eastAsia="Courier New"/>
                <w:b w:val="0"/>
                <w:bCs w:val="0"/>
                <w:color w:val="000000"/>
                <w:sz w:val="16"/>
                <w:szCs w:val="16"/>
                <w:shd w:val="clear" w:color="auto" w:fill="FFFFFF"/>
                <w:lang w:val="uk-UA" w:eastAsia="uk-UA"/>
              </w:rPr>
            </w:pPr>
          </w:p>
        </w:tc>
      </w:tr>
      <w:tr w:rsidR="0085132E" w:rsidRPr="00986675" w14:paraId="0133A2D4"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0545D653" w14:textId="77777777" w:rsidR="0085132E" w:rsidRPr="00F668BF" w:rsidRDefault="0085132E" w:rsidP="00F668BF">
            <w:pPr>
              <w:pStyle w:val="Standard"/>
              <w:widowControl w:val="0"/>
              <w:spacing w:after="0" w:line="240" w:lineRule="auto"/>
              <w:ind w:firstLine="886"/>
              <w:rPr>
                <w:rFonts w:ascii="Times New Roman" w:hAnsi="Times New Roman" w:cs="Times New Roman"/>
                <w:sz w:val="16"/>
                <w:szCs w:val="16"/>
                <w:shd w:val="clear" w:color="auto" w:fill="FFFFFF"/>
              </w:rPr>
            </w:pPr>
            <w:r w:rsidRPr="00F668BF">
              <w:rPr>
                <w:sz w:val="16"/>
                <w:szCs w:val="16"/>
              </w:rPr>
              <w:t>Витрачання на оплату  зобов’язань з інших податків</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3BDE54"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CD34DB" w14:textId="77777777" w:rsidR="0085132E" w:rsidRPr="00416DE6" w:rsidRDefault="0085132E" w:rsidP="0085132E">
            <w:pPr>
              <w:pStyle w:val="Standard"/>
              <w:widowControl w:val="0"/>
              <w:spacing w:after="0" w:line="240"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219</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715E17" w14:textId="77777777" w:rsidR="0085132E" w:rsidRPr="00FB4E20" w:rsidRDefault="0085132E" w:rsidP="0085132E">
            <w:pPr>
              <w:pStyle w:val="14"/>
              <w:spacing w:after="0" w:line="240" w:lineRule="auto"/>
              <w:rPr>
                <w:rFonts w:eastAsia="Courier New"/>
                <w:b w:val="0"/>
                <w:bCs w:val="0"/>
                <w:color w:val="000000"/>
                <w:sz w:val="16"/>
                <w:szCs w:val="16"/>
                <w:shd w:val="clear" w:color="auto" w:fill="FFFFFF"/>
                <w:lang w:val="uk-UA" w:eastAsia="uk-UA"/>
              </w:rPr>
            </w:pPr>
            <w:r w:rsidRPr="00FB4E20">
              <w:rPr>
                <w:b w:val="0"/>
                <w:bCs w:val="0"/>
                <w:sz w:val="16"/>
                <w:szCs w:val="16"/>
                <w:shd w:val="clear" w:color="auto" w:fill="FFFFFF"/>
              </w:rPr>
              <w:t>199</w:t>
            </w:r>
          </w:p>
        </w:tc>
      </w:tr>
      <w:tr w:rsidR="0085132E" w:rsidRPr="00986675" w14:paraId="3C4D9024"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34FA45E8"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Витрачання на оплату </w:t>
            </w:r>
            <w:r w:rsidRPr="00986675">
              <w:rPr>
                <w:rFonts w:ascii="Times New Roman" w:hAnsi="Times New Roman" w:cs="Times New Roman"/>
              </w:rPr>
              <w:t xml:space="preserve"> </w:t>
            </w:r>
            <w:r w:rsidRPr="00986675">
              <w:rPr>
                <w:rFonts w:ascii="Times New Roman" w:hAnsi="Times New Roman" w:cs="Times New Roman"/>
                <w:sz w:val="20"/>
                <w:szCs w:val="20"/>
                <w:shd w:val="clear" w:color="auto" w:fill="FFFFFF"/>
              </w:rPr>
              <w:t>авансів</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58932D"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12E5AC"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01E226"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p>
        </w:tc>
      </w:tr>
      <w:tr w:rsidR="0085132E" w:rsidRPr="00986675" w14:paraId="0764789D"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069F81BC"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Витрачання фін установ від надання позик</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40B5CE"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8B75A1"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13764</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2C7A81"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13083</w:t>
            </w:r>
          </w:p>
        </w:tc>
      </w:tr>
      <w:tr w:rsidR="0085132E" w:rsidRPr="00986675" w14:paraId="271F11C0" w14:textId="77777777" w:rsidTr="008448A8">
        <w:trPr>
          <w:trHeight w:val="20"/>
        </w:trPr>
        <w:tc>
          <w:tcPr>
            <w:tcW w:w="6380" w:type="dxa"/>
            <w:tcBorders>
              <w:right w:val="single" w:sz="4" w:space="0" w:color="auto"/>
            </w:tcBorders>
            <w:tcMar>
              <w:top w:w="0" w:type="dxa"/>
              <w:left w:w="108" w:type="dxa"/>
              <w:bottom w:w="0" w:type="dxa"/>
              <w:right w:w="108" w:type="dxa"/>
            </w:tcMar>
            <w:vAlign w:val="bottom"/>
          </w:tcPr>
          <w:p w14:paraId="3473D908" w14:textId="77777777" w:rsidR="0085132E" w:rsidRPr="00986675" w:rsidRDefault="0085132E" w:rsidP="0085132E">
            <w:pPr>
              <w:pStyle w:val="Standard"/>
              <w:widowControl w:val="0"/>
              <w:spacing w:after="0" w:line="240" w:lineRule="auto"/>
              <w:ind w:firstLine="886"/>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Видача коштів в підзвіт</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59D202"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DA8938"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CEF1CD"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164745</w:t>
            </w:r>
          </w:p>
        </w:tc>
      </w:tr>
      <w:tr w:rsidR="0085132E" w:rsidRPr="00986675" w14:paraId="584043DF" w14:textId="77777777" w:rsidTr="008448A8">
        <w:trPr>
          <w:trHeight w:val="80"/>
        </w:trPr>
        <w:tc>
          <w:tcPr>
            <w:tcW w:w="6380" w:type="dxa"/>
            <w:tcBorders>
              <w:right w:val="single" w:sz="4" w:space="0" w:color="auto"/>
            </w:tcBorders>
            <w:tcMar>
              <w:top w:w="0" w:type="dxa"/>
              <w:left w:w="108" w:type="dxa"/>
              <w:bottom w:w="0" w:type="dxa"/>
              <w:right w:w="108" w:type="dxa"/>
            </w:tcMar>
            <w:vAlign w:val="bottom"/>
          </w:tcPr>
          <w:p w14:paraId="6DF8C924" w14:textId="77777777" w:rsidR="0085132E" w:rsidRPr="00986675" w:rsidRDefault="0085132E" w:rsidP="0085132E">
            <w:pPr>
              <w:pStyle w:val="Standard"/>
              <w:widowControl w:val="0"/>
              <w:spacing w:after="0" w:line="240" w:lineRule="auto"/>
              <w:rPr>
                <w:rFonts w:ascii="Times New Roman" w:hAnsi="Times New Roman" w:cs="Times New Roman"/>
                <w:sz w:val="20"/>
                <w:szCs w:val="20"/>
                <w:shd w:val="clear" w:color="auto" w:fill="FFFFFF"/>
              </w:rPr>
            </w:pPr>
            <w:r w:rsidRPr="00986675">
              <w:rPr>
                <w:rFonts w:ascii="Times New Roman" w:hAnsi="Times New Roman" w:cs="Times New Roman"/>
                <w:sz w:val="20"/>
                <w:szCs w:val="20"/>
                <w:shd w:val="clear" w:color="auto" w:fill="FFFFFF"/>
              </w:rPr>
              <w:t xml:space="preserve">                 Інші витрачання</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495479"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43AA377" w14:textId="77777777" w:rsidR="0085132E" w:rsidRPr="00C35B5A"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9DC94B" w14:textId="77777777" w:rsidR="0085132E" w:rsidRPr="00FB4E20" w:rsidRDefault="0085132E" w:rsidP="0085132E">
            <w:pPr>
              <w:pStyle w:val="14"/>
              <w:spacing w:after="0" w:line="240" w:lineRule="auto"/>
              <w:rPr>
                <w:rFonts w:eastAsia="Courier New"/>
                <w:b w:val="0"/>
                <w:bCs w:val="0"/>
                <w:color w:val="000000"/>
                <w:sz w:val="20"/>
                <w:szCs w:val="20"/>
                <w:shd w:val="clear" w:color="auto" w:fill="FFFFFF"/>
                <w:lang w:val="uk-UA" w:eastAsia="uk-UA"/>
              </w:rPr>
            </w:pPr>
            <w:r w:rsidRPr="00FB4E20">
              <w:rPr>
                <w:b w:val="0"/>
                <w:bCs w:val="0"/>
                <w:sz w:val="20"/>
                <w:szCs w:val="20"/>
                <w:shd w:val="clear" w:color="auto" w:fill="FFFFFF"/>
              </w:rPr>
              <w:t>2070</w:t>
            </w:r>
          </w:p>
        </w:tc>
      </w:tr>
      <w:tr w:rsidR="0085132E" w:rsidRPr="00986675" w14:paraId="0BA8936F" w14:textId="77777777" w:rsidTr="008448A8">
        <w:trPr>
          <w:trHeight w:val="20"/>
        </w:trPr>
        <w:tc>
          <w:tcPr>
            <w:tcW w:w="6380" w:type="dxa"/>
            <w:tcBorders>
              <w:bottom w:val="single" w:sz="4" w:space="0" w:color="00000A"/>
              <w:right w:val="single" w:sz="4" w:space="0" w:color="auto"/>
            </w:tcBorders>
            <w:tcMar>
              <w:top w:w="0" w:type="dxa"/>
              <w:left w:w="108" w:type="dxa"/>
              <w:bottom w:w="0" w:type="dxa"/>
              <w:right w:w="108" w:type="dxa"/>
            </w:tcMar>
            <w:vAlign w:val="center"/>
          </w:tcPr>
          <w:p w14:paraId="3478A525"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shd w:val="clear" w:color="auto" w:fill="FFFFFF"/>
              </w:rPr>
            </w:pPr>
            <w:r w:rsidRPr="00986675">
              <w:rPr>
                <w:rFonts w:ascii="Times New Roman" w:hAnsi="Times New Roman" w:cs="Times New Roman"/>
                <w:b/>
                <w:bCs/>
                <w:sz w:val="20"/>
                <w:szCs w:val="20"/>
                <w:shd w:val="clear" w:color="auto" w:fill="FFFFFF"/>
              </w:rPr>
              <w:t xml:space="preserve">                 Чистий рух коштів від операційної діяльності</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643BD5"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58277C" w14:textId="77777777" w:rsidR="0085132E" w:rsidRPr="00986675" w:rsidRDefault="00F668BF" w:rsidP="0085132E">
            <w:pPr>
              <w:pStyle w:val="Standard"/>
              <w:widowControl w:val="0"/>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43</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EF7000" w14:textId="77777777" w:rsidR="0085132E" w:rsidRPr="00986675" w:rsidRDefault="0085132E" w:rsidP="0085132E">
            <w:pPr>
              <w:pStyle w:val="14"/>
              <w:spacing w:after="0" w:line="240" w:lineRule="auto"/>
              <w:rPr>
                <w:sz w:val="20"/>
                <w:szCs w:val="20"/>
                <w:shd w:val="clear" w:color="auto" w:fill="FFFFFF"/>
                <w:lang w:val="uk-UA" w:eastAsia="en-US"/>
              </w:rPr>
            </w:pPr>
            <w:r>
              <w:rPr>
                <w:sz w:val="20"/>
                <w:szCs w:val="20"/>
                <w:shd w:val="clear" w:color="auto" w:fill="FFFFFF"/>
                <w:lang w:val="uk-UA" w:eastAsia="en-US"/>
              </w:rPr>
              <w:t>-96</w:t>
            </w:r>
          </w:p>
        </w:tc>
      </w:tr>
      <w:tr w:rsidR="0085132E" w:rsidRPr="00986675" w14:paraId="3A5A4203" w14:textId="77777777" w:rsidTr="008448A8">
        <w:trPr>
          <w:trHeight w:val="20"/>
        </w:trPr>
        <w:tc>
          <w:tcPr>
            <w:tcW w:w="6380" w:type="dxa"/>
            <w:tcBorders>
              <w:top w:val="single" w:sz="4" w:space="0" w:color="00000A"/>
              <w:right w:val="single" w:sz="4" w:space="0" w:color="auto"/>
            </w:tcBorders>
            <w:tcMar>
              <w:top w:w="0" w:type="dxa"/>
              <w:left w:w="108" w:type="dxa"/>
              <w:bottom w:w="0" w:type="dxa"/>
              <w:right w:w="108" w:type="dxa"/>
            </w:tcMar>
            <w:vAlign w:val="center"/>
          </w:tcPr>
          <w:p w14:paraId="5D2CBE39"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shd w:val="clear" w:color="auto" w:fill="FFFFFF"/>
              </w:rPr>
            </w:pPr>
          </w:p>
          <w:p w14:paraId="188A73B1"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shd w:val="clear" w:color="auto" w:fill="FFFFFF"/>
              </w:rPr>
            </w:pPr>
            <w:r w:rsidRPr="00986675">
              <w:rPr>
                <w:rFonts w:ascii="Times New Roman" w:hAnsi="Times New Roman" w:cs="Times New Roman"/>
                <w:b/>
                <w:bCs/>
                <w:sz w:val="20"/>
                <w:szCs w:val="20"/>
                <w:shd w:val="clear" w:color="auto" w:fill="FFFFFF"/>
              </w:rPr>
              <w:t xml:space="preserve">                 Рух коштів у</w:t>
            </w:r>
            <w:r w:rsidRPr="00986675">
              <w:rPr>
                <w:rFonts w:ascii="Times New Roman" w:hAnsi="Times New Roman" w:cs="Times New Roman"/>
              </w:rPr>
              <w:t xml:space="preserve"> </w:t>
            </w:r>
            <w:r w:rsidRPr="00986675">
              <w:rPr>
                <w:rFonts w:ascii="Times New Roman" w:hAnsi="Times New Roman" w:cs="Times New Roman"/>
                <w:b/>
                <w:bCs/>
                <w:sz w:val="20"/>
                <w:szCs w:val="20"/>
                <w:shd w:val="clear" w:color="auto" w:fill="FFFFFF"/>
              </w:rPr>
              <w:t>результаті інвестиційної діяльності</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4FEC2"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2E0776" w14:textId="77777777" w:rsidR="0085132E" w:rsidRPr="00986675" w:rsidRDefault="0085132E" w:rsidP="0085132E">
            <w:pPr>
              <w:pStyle w:val="Standard"/>
              <w:widowControl w:val="0"/>
              <w:spacing w:after="0" w:line="240" w:lineRule="auto"/>
              <w:jc w:val="center"/>
              <w:rPr>
                <w:rFonts w:ascii="Times New Roman" w:hAnsi="Times New Roman" w:cs="Times New Roman"/>
                <w:sz w:val="20"/>
                <w:szCs w:val="20"/>
                <w:shd w:val="clear" w:color="auto" w:fill="FFFFFF"/>
              </w:rPr>
            </w:pP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0E912" w14:textId="77777777" w:rsidR="0085132E" w:rsidRPr="00986675" w:rsidRDefault="0085132E" w:rsidP="0085132E">
            <w:pPr>
              <w:pStyle w:val="14"/>
              <w:spacing w:after="0" w:line="240" w:lineRule="auto"/>
              <w:rPr>
                <w:sz w:val="20"/>
                <w:szCs w:val="20"/>
                <w:shd w:val="clear" w:color="auto" w:fill="FFFFFF"/>
                <w:lang w:val="uk-UA" w:eastAsia="en-US"/>
              </w:rPr>
            </w:pPr>
          </w:p>
        </w:tc>
      </w:tr>
      <w:tr w:rsidR="0085132E" w:rsidRPr="00986675" w14:paraId="18BAED0A" w14:textId="77777777" w:rsidTr="008448A8">
        <w:trPr>
          <w:trHeight w:val="109"/>
        </w:trPr>
        <w:tc>
          <w:tcPr>
            <w:tcW w:w="6380" w:type="dxa"/>
            <w:tcBorders>
              <w:right w:val="single" w:sz="4" w:space="0" w:color="auto"/>
            </w:tcBorders>
            <w:tcMar>
              <w:top w:w="0" w:type="dxa"/>
              <w:left w:w="108" w:type="dxa"/>
              <w:bottom w:w="0" w:type="dxa"/>
              <w:right w:w="108" w:type="dxa"/>
            </w:tcMar>
            <w:vAlign w:val="center"/>
          </w:tcPr>
          <w:p w14:paraId="33A34B33"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Надходження від реалізації:</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C2C4"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48783"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F69CE" w14:textId="77777777" w:rsidR="0085132E" w:rsidRPr="00986675" w:rsidRDefault="0085132E" w:rsidP="0085132E">
            <w:pPr>
              <w:pStyle w:val="14"/>
              <w:spacing w:after="0" w:line="240" w:lineRule="auto"/>
              <w:rPr>
                <w:sz w:val="20"/>
                <w:szCs w:val="20"/>
                <w:highlight w:val="yellow"/>
                <w:lang w:val="uk-UA" w:eastAsia="en-US"/>
              </w:rPr>
            </w:pPr>
          </w:p>
        </w:tc>
      </w:tr>
      <w:tr w:rsidR="0085132E" w:rsidRPr="00986675" w14:paraId="0F9FCDFD" w14:textId="77777777" w:rsidTr="008448A8">
        <w:trPr>
          <w:trHeight w:val="109"/>
        </w:trPr>
        <w:tc>
          <w:tcPr>
            <w:tcW w:w="6380" w:type="dxa"/>
            <w:tcBorders>
              <w:right w:val="single" w:sz="4" w:space="0" w:color="auto"/>
            </w:tcBorders>
            <w:tcMar>
              <w:top w:w="0" w:type="dxa"/>
              <w:left w:w="108" w:type="dxa"/>
              <w:bottom w:w="0" w:type="dxa"/>
              <w:right w:w="108" w:type="dxa"/>
            </w:tcMar>
            <w:vAlign w:val="center"/>
          </w:tcPr>
          <w:p w14:paraId="56244D02"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фінансових інвестицій</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B1E4B"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B5F18C"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05A95" w14:textId="77777777" w:rsidR="0085132E" w:rsidRPr="00986675" w:rsidRDefault="0085132E" w:rsidP="0085132E">
            <w:pPr>
              <w:pStyle w:val="14"/>
              <w:spacing w:after="0" w:line="240" w:lineRule="auto"/>
              <w:rPr>
                <w:b w:val="0"/>
                <w:sz w:val="20"/>
                <w:szCs w:val="20"/>
                <w:shd w:val="clear" w:color="auto" w:fill="FFFFFF"/>
                <w:lang w:val="uk-UA" w:eastAsia="en-US"/>
              </w:rPr>
            </w:pPr>
          </w:p>
        </w:tc>
      </w:tr>
      <w:tr w:rsidR="0085132E" w:rsidRPr="00986675" w14:paraId="1142F034" w14:textId="77777777" w:rsidTr="008448A8">
        <w:trPr>
          <w:trHeight w:val="109"/>
        </w:trPr>
        <w:tc>
          <w:tcPr>
            <w:tcW w:w="6380" w:type="dxa"/>
            <w:tcBorders>
              <w:right w:val="single" w:sz="4" w:space="0" w:color="auto"/>
            </w:tcBorders>
            <w:tcMar>
              <w:top w:w="0" w:type="dxa"/>
              <w:left w:w="108" w:type="dxa"/>
              <w:bottom w:w="0" w:type="dxa"/>
              <w:right w:w="108" w:type="dxa"/>
            </w:tcMar>
            <w:vAlign w:val="center"/>
          </w:tcPr>
          <w:p w14:paraId="00AE1DCF"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необоротних активів</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A38D6"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32AC8"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2D131C" w14:textId="77777777" w:rsidR="0085132E" w:rsidRPr="00986675" w:rsidRDefault="0085132E" w:rsidP="0085132E">
            <w:pPr>
              <w:pStyle w:val="14"/>
              <w:spacing w:after="0" w:line="240" w:lineRule="auto"/>
              <w:rPr>
                <w:b w:val="0"/>
                <w:sz w:val="20"/>
                <w:szCs w:val="20"/>
                <w:shd w:val="clear" w:color="auto" w:fill="FFFFFF"/>
                <w:lang w:val="uk-UA" w:eastAsia="en-US"/>
              </w:rPr>
            </w:pPr>
          </w:p>
        </w:tc>
      </w:tr>
      <w:tr w:rsidR="0085132E" w:rsidRPr="00986675" w14:paraId="538BEA2E" w14:textId="77777777" w:rsidTr="008448A8">
        <w:trPr>
          <w:trHeight w:val="109"/>
        </w:trPr>
        <w:tc>
          <w:tcPr>
            <w:tcW w:w="6380" w:type="dxa"/>
            <w:tcBorders>
              <w:right w:val="single" w:sz="4" w:space="0" w:color="auto"/>
            </w:tcBorders>
            <w:tcMar>
              <w:top w:w="0" w:type="dxa"/>
              <w:left w:w="108" w:type="dxa"/>
              <w:bottom w:w="0" w:type="dxa"/>
              <w:right w:w="108" w:type="dxa"/>
            </w:tcMar>
            <w:vAlign w:val="center"/>
          </w:tcPr>
          <w:p w14:paraId="5005C093"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Надходження від отриманих відсотків</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99E66"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FE5E1B"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6D34B6" w14:textId="77777777" w:rsidR="0085132E" w:rsidRPr="00986675" w:rsidRDefault="0085132E" w:rsidP="0085132E">
            <w:pPr>
              <w:pStyle w:val="14"/>
              <w:spacing w:after="0" w:line="240" w:lineRule="auto"/>
              <w:rPr>
                <w:b w:val="0"/>
                <w:bCs w:val="0"/>
                <w:sz w:val="20"/>
                <w:szCs w:val="20"/>
                <w:shd w:val="clear" w:color="auto" w:fill="FFFFFF"/>
                <w:lang w:val="uk-UA" w:eastAsia="en-US"/>
              </w:rPr>
            </w:pPr>
          </w:p>
        </w:tc>
      </w:tr>
      <w:tr w:rsidR="0085132E" w:rsidRPr="00986675" w14:paraId="24FFA302" w14:textId="77777777" w:rsidTr="008448A8">
        <w:trPr>
          <w:trHeight w:val="109"/>
        </w:trPr>
        <w:tc>
          <w:tcPr>
            <w:tcW w:w="6380" w:type="dxa"/>
            <w:tcBorders>
              <w:right w:val="single" w:sz="4" w:space="0" w:color="auto"/>
            </w:tcBorders>
            <w:tcMar>
              <w:top w:w="0" w:type="dxa"/>
              <w:left w:w="108" w:type="dxa"/>
              <w:bottom w:w="0" w:type="dxa"/>
              <w:right w:w="108" w:type="dxa"/>
            </w:tcMar>
            <w:vAlign w:val="center"/>
          </w:tcPr>
          <w:p w14:paraId="39A3CC2A"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Витрачання на придбання фінансових</w:t>
            </w:r>
            <w:r w:rsidRPr="00986675">
              <w:rPr>
                <w:rFonts w:ascii="Times New Roman" w:hAnsi="Times New Roman" w:cs="Times New Roman"/>
              </w:rPr>
              <w:t xml:space="preserve"> </w:t>
            </w:r>
            <w:r w:rsidRPr="00986675">
              <w:rPr>
                <w:rFonts w:ascii="Times New Roman" w:hAnsi="Times New Roman" w:cs="Times New Roman"/>
                <w:sz w:val="20"/>
                <w:szCs w:val="20"/>
              </w:rPr>
              <w:t>інвестицій</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C3ED9"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3F1A3"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9B5C9" w14:textId="77777777" w:rsidR="0085132E" w:rsidRPr="00986675" w:rsidRDefault="0085132E" w:rsidP="0085132E">
            <w:pPr>
              <w:pStyle w:val="14"/>
              <w:spacing w:after="0" w:line="240" w:lineRule="auto"/>
              <w:rPr>
                <w:b w:val="0"/>
                <w:bCs w:val="0"/>
                <w:sz w:val="20"/>
                <w:szCs w:val="20"/>
                <w:shd w:val="clear" w:color="auto" w:fill="FFFFFF"/>
                <w:lang w:val="uk-UA" w:eastAsia="en-US"/>
              </w:rPr>
            </w:pPr>
          </w:p>
        </w:tc>
      </w:tr>
      <w:tr w:rsidR="0085132E" w:rsidRPr="00986675" w14:paraId="584ADF5C" w14:textId="77777777" w:rsidTr="008448A8">
        <w:trPr>
          <w:trHeight w:val="109"/>
        </w:trPr>
        <w:tc>
          <w:tcPr>
            <w:tcW w:w="6380" w:type="dxa"/>
            <w:tcBorders>
              <w:right w:val="single" w:sz="4" w:space="0" w:color="auto"/>
            </w:tcBorders>
            <w:tcMar>
              <w:top w:w="0" w:type="dxa"/>
              <w:left w:w="108" w:type="dxa"/>
              <w:bottom w:w="0" w:type="dxa"/>
              <w:right w:w="108" w:type="dxa"/>
            </w:tcMar>
            <w:vAlign w:val="center"/>
          </w:tcPr>
          <w:p w14:paraId="7E1D4609"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Витрачання на придбання необоротних активів</w:t>
            </w:r>
          </w:p>
        </w:tc>
        <w:tc>
          <w:tcPr>
            <w:tcW w:w="1243" w:type="dxa"/>
            <w:tcBorders>
              <w:top w:val="single" w:sz="4" w:space="0" w:color="auto"/>
              <w:left w:val="single" w:sz="4" w:space="0" w:color="auto"/>
              <w:right w:val="single" w:sz="4" w:space="0" w:color="auto"/>
            </w:tcBorders>
            <w:tcMar>
              <w:top w:w="0" w:type="dxa"/>
              <w:left w:w="108" w:type="dxa"/>
              <w:bottom w:w="0" w:type="dxa"/>
              <w:right w:w="108" w:type="dxa"/>
            </w:tcMar>
          </w:tcPr>
          <w:p w14:paraId="4414BDF5" w14:textId="77777777" w:rsidR="0085132E" w:rsidRDefault="0085132E" w:rsidP="0085132E">
            <w:pPr>
              <w:spacing w:after="0" w:line="240" w:lineRule="auto"/>
              <w:jc w:val="center"/>
            </w:pPr>
          </w:p>
        </w:tc>
        <w:tc>
          <w:tcPr>
            <w:tcW w:w="1243"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AC82F0D"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CC1F7C4" w14:textId="77777777" w:rsidR="0085132E" w:rsidRPr="00986675" w:rsidRDefault="0085132E" w:rsidP="0085132E">
            <w:pPr>
              <w:pStyle w:val="14"/>
              <w:spacing w:after="0" w:line="240" w:lineRule="auto"/>
              <w:rPr>
                <w:b w:val="0"/>
                <w:bCs w:val="0"/>
                <w:sz w:val="20"/>
                <w:szCs w:val="20"/>
                <w:shd w:val="clear" w:color="auto" w:fill="FFFFFF"/>
                <w:lang w:val="uk-UA" w:eastAsia="en-US"/>
              </w:rPr>
            </w:pPr>
          </w:p>
        </w:tc>
      </w:tr>
      <w:tr w:rsidR="0085132E" w:rsidRPr="00986675" w14:paraId="0CC5A2B1" w14:textId="77777777" w:rsidTr="008448A8">
        <w:trPr>
          <w:trHeight w:val="109"/>
        </w:trPr>
        <w:tc>
          <w:tcPr>
            <w:tcW w:w="6380" w:type="dxa"/>
            <w:tcMar>
              <w:top w:w="0" w:type="dxa"/>
              <w:left w:w="108" w:type="dxa"/>
              <w:bottom w:w="0" w:type="dxa"/>
              <w:right w:w="108" w:type="dxa"/>
            </w:tcMar>
            <w:vAlign w:val="center"/>
          </w:tcPr>
          <w:p w14:paraId="4B67BF5D"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Витрачання на надання позик</w:t>
            </w:r>
          </w:p>
          <w:p w14:paraId="66251EAF"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Інші платежі                                                                                                                 </w:t>
            </w:r>
          </w:p>
        </w:tc>
        <w:tc>
          <w:tcPr>
            <w:tcW w:w="1243" w:type="dxa"/>
            <w:tcBorders>
              <w:bottom w:val="single" w:sz="4" w:space="0" w:color="auto"/>
              <w:right w:val="single" w:sz="4" w:space="0" w:color="auto"/>
            </w:tcBorders>
            <w:tcMar>
              <w:top w:w="0" w:type="dxa"/>
              <w:left w:w="108" w:type="dxa"/>
              <w:bottom w:w="0" w:type="dxa"/>
              <w:right w:w="108" w:type="dxa"/>
            </w:tcMar>
          </w:tcPr>
          <w:p w14:paraId="39171FDA" w14:textId="77777777" w:rsidR="0085132E" w:rsidRDefault="0085132E" w:rsidP="0085132E">
            <w:pPr>
              <w:spacing w:after="0" w:line="240" w:lineRule="auto"/>
              <w:jc w:val="center"/>
            </w:pPr>
          </w:p>
        </w:tc>
        <w:tc>
          <w:tcPr>
            <w:tcW w:w="1243"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72DC6D6"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left w:val="single" w:sz="4" w:space="0" w:color="auto"/>
              <w:bottom w:val="single" w:sz="4" w:space="0" w:color="auto"/>
            </w:tcBorders>
            <w:tcMar>
              <w:top w:w="0" w:type="dxa"/>
              <w:left w:w="108" w:type="dxa"/>
              <w:bottom w:w="0" w:type="dxa"/>
              <w:right w:w="108" w:type="dxa"/>
            </w:tcMar>
            <w:vAlign w:val="center"/>
          </w:tcPr>
          <w:p w14:paraId="4231D503" w14:textId="77777777" w:rsidR="0085132E" w:rsidRPr="00986675" w:rsidRDefault="0085132E" w:rsidP="0085132E">
            <w:pPr>
              <w:pStyle w:val="14"/>
              <w:spacing w:after="0" w:line="240" w:lineRule="auto"/>
              <w:rPr>
                <w:b w:val="0"/>
                <w:bCs w:val="0"/>
                <w:sz w:val="20"/>
                <w:szCs w:val="20"/>
                <w:shd w:val="clear" w:color="auto" w:fill="FFFFFF"/>
                <w:lang w:val="uk-UA" w:eastAsia="en-US"/>
              </w:rPr>
            </w:pPr>
          </w:p>
        </w:tc>
      </w:tr>
      <w:tr w:rsidR="0085132E" w:rsidRPr="009A6470" w14:paraId="15F18E61" w14:textId="77777777" w:rsidTr="008448A8">
        <w:trPr>
          <w:trHeight w:val="20"/>
        </w:trPr>
        <w:tc>
          <w:tcPr>
            <w:tcW w:w="6380" w:type="dxa"/>
            <w:tcBorders>
              <w:bottom w:val="single" w:sz="4" w:space="0" w:color="00000A"/>
            </w:tcBorders>
            <w:tcMar>
              <w:top w:w="0" w:type="dxa"/>
              <w:left w:w="108" w:type="dxa"/>
              <w:bottom w:w="0" w:type="dxa"/>
              <w:right w:w="108" w:type="dxa"/>
            </w:tcMar>
            <w:vAlign w:val="center"/>
          </w:tcPr>
          <w:p w14:paraId="14FF2889"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rPr>
            </w:pPr>
            <w:r w:rsidRPr="00986675">
              <w:rPr>
                <w:rFonts w:ascii="Times New Roman" w:hAnsi="Times New Roman" w:cs="Times New Roman"/>
                <w:b/>
                <w:bCs/>
                <w:sz w:val="20"/>
                <w:szCs w:val="20"/>
              </w:rPr>
              <w:t xml:space="preserve">                 Чистий рух коштів від інвестиційної діяльності</w:t>
            </w:r>
          </w:p>
        </w:tc>
        <w:tc>
          <w:tcPr>
            <w:tcW w:w="1243" w:type="dxa"/>
            <w:tcBorders>
              <w:top w:val="single" w:sz="4" w:space="0" w:color="auto"/>
              <w:bottom w:val="single" w:sz="4" w:space="0" w:color="auto"/>
              <w:right w:val="single" w:sz="4" w:space="0" w:color="auto"/>
            </w:tcBorders>
            <w:tcMar>
              <w:top w:w="0" w:type="dxa"/>
              <w:left w:w="108" w:type="dxa"/>
              <w:bottom w:w="0" w:type="dxa"/>
              <w:right w:w="108" w:type="dxa"/>
            </w:tcMar>
          </w:tcPr>
          <w:p w14:paraId="1BC2C725" w14:textId="77777777" w:rsidR="0085132E" w:rsidRPr="007232A4" w:rsidRDefault="0085132E" w:rsidP="0085132E">
            <w:pPr>
              <w:spacing w:after="0" w:line="240" w:lineRule="auto"/>
              <w:jc w:val="center"/>
              <w:rPr>
                <w:lang w:val="uk-UA"/>
              </w:rP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5E92D6" w14:textId="77777777" w:rsidR="0085132E" w:rsidRPr="00986675" w:rsidRDefault="0085132E" w:rsidP="0085132E">
            <w:pPr>
              <w:pStyle w:val="Standard"/>
              <w:widowControl w:val="0"/>
              <w:spacing w:after="0" w:line="240" w:lineRule="auto"/>
              <w:jc w:val="center"/>
              <w:rPr>
                <w:rFonts w:ascii="Times New Roman" w:hAnsi="Times New Roman" w:cs="Times New Roman"/>
                <w:b/>
                <w:bCs/>
                <w:sz w:val="20"/>
                <w:szCs w:val="20"/>
              </w:rPr>
            </w:pPr>
          </w:p>
        </w:tc>
        <w:tc>
          <w:tcPr>
            <w:tcW w:w="1450"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3933DEA7" w14:textId="77777777" w:rsidR="0085132E" w:rsidRPr="00986675" w:rsidRDefault="0085132E" w:rsidP="0085132E">
            <w:pPr>
              <w:pStyle w:val="14"/>
              <w:spacing w:after="0" w:line="240" w:lineRule="auto"/>
              <w:rPr>
                <w:sz w:val="20"/>
                <w:szCs w:val="20"/>
                <w:shd w:val="clear" w:color="auto" w:fill="FFFFFF"/>
                <w:lang w:val="uk-UA" w:eastAsia="en-US"/>
              </w:rPr>
            </w:pPr>
          </w:p>
        </w:tc>
      </w:tr>
      <w:tr w:rsidR="0085132E" w:rsidRPr="00C80C94" w14:paraId="01073902" w14:textId="77777777" w:rsidTr="008448A8">
        <w:trPr>
          <w:gridAfter w:val="1"/>
          <w:wAfter w:w="207" w:type="dxa"/>
          <w:trHeight w:val="20"/>
        </w:trPr>
        <w:tc>
          <w:tcPr>
            <w:tcW w:w="6380" w:type="dxa"/>
            <w:tcBorders>
              <w:top w:val="single" w:sz="4" w:space="0" w:color="00000A"/>
            </w:tcBorders>
            <w:tcMar>
              <w:top w:w="0" w:type="dxa"/>
              <w:left w:w="108" w:type="dxa"/>
              <w:bottom w:w="0" w:type="dxa"/>
              <w:right w:w="108" w:type="dxa"/>
            </w:tcMar>
            <w:vAlign w:val="center"/>
          </w:tcPr>
          <w:p w14:paraId="6EEFCD51"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rPr>
            </w:pPr>
          </w:p>
          <w:p w14:paraId="00A49178"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rPr>
            </w:pPr>
            <w:r w:rsidRPr="00986675">
              <w:rPr>
                <w:rFonts w:ascii="Times New Roman" w:hAnsi="Times New Roman" w:cs="Times New Roman"/>
                <w:b/>
                <w:bCs/>
                <w:sz w:val="20"/>
                <w:szCs w:val="20"/>
              </w:rPr>
              <w:t xml:space="preserve">                 Рух коштів у результаті фінансової діяльності</w:t>
            </w:r>
          </w:p>
          <w:p w14:paraId="446D5194" w14:textId="77777777" w:rsidR="0085132E" w:rsidRPr="00986675" w:rsidRDefault="0085132E" w:rsidP="0085132E">
            <w:pPr>
              <w:pStyle w:val="Standard"/>
              <w:widowControl w:val="0"/>
              <w:spacing w:after="0" w:line="240" w:lineRule="auto"/>
              <w:rPr>
                <w:rFonts w:ascii="Times New Roman" w:hAnsi="Times New Roman" w:cs="Times New Roman"/>
                <w:bCs/>
                <w:sz w:val="20"/>
                <w:szCs w:val="20"/>
              </w:rPr>
            </w:pPr>
            <w:r w:rsidRPr="00986675">
              <w:rPr>
                <w:rFonts w:ascii="Times New Roman" w:hAnsi="Times New Roman" w:cs="Times New Roman"/>
                <w:bCs/>
                <w:sz w:val="20"/>
                <w:szCs w:val="20"/>
              </w:rPr>
              <w:t xml:space="preserve">                  Надходження від</w:t>
            </w:r>
            <w:r w:rsidRPr="00986675">
              <w:rPr>
                <w:rFonts w:ascii="Times New Roman" w:hAnsi="Times New Roman" w:cs="Times New Roman"/>
              </w:rPr>
              <w:t xml:space="preserve"> </w:t>
            </w:r>
            <w:r w:rsidRPr="00986675">
              <w:rPr>
                <w:rFonts w:ascii="Times New Roman" w:hAnsi="Times New Roman" w:cs="Times New Roman"/>
                <w:bCs/>
                <w:sz w:val="20"/>
                <w:szCs w:val="20"/>
              </w:rPr>
              <w:t>отримання позик</w:t>
            </w:r>
          </w:p>
        </w:tc>
        <w:tc>
          <w:tcPr>
            <w:tcW w:w="1243" w:type="dxa"/>
            <w:tcBorders>
              <w:top w:val="single" w:sz="4" w:space="0" w:color="auto"/>
              <w:bottom w:val="single" w:sz="4" w:space="0" w:color="auto"/>
              <w:right w:val="single" w:sz="4" w:space="0" w:color="auto"/>
            </w:tcBorders>
            <w:tcMar>
              <w:top w:w="0" w:type="dxa"/>
              <w:left w:w="108" w:type="dxa"/>
              <w:bottom w:w="0" w:type="dxa"/>
              <w:right w:w="108" w:type="dxa"/>
            </w:tcMar>
          </w:tcPr>
          <w:p w14:paraId="30DF8252" w14:textId="77777777" w:rsidR="0085132E" w:rsidRDefault="0085132E" w:rsidP="0085132E">
            <w:pPr>
              <w:spacing w:after="0" w:line="240" w:lineRule="auto"/>
              <w:jc w:val="center"/>
            </w:pPr>
          </w:p>
        </w:tc>
        <w:tc>
          <w:tcPr>
            <w:tcW w:w="1243" w:type="dxa"/>
            <w:tcBorders>
              <w:top w:val="single" w:sz="4" w:space="0" w:color="auto"/>
              <w:bottom w:val="single" w:sz="4" w:space="0" w:color="auto"/>
              <w:right w:val="single" w:sz="4" w:space="0" w:color="auto"/>
            </w:tcBorders>
          </w:tcPr>
          <w:p w14:paraId="099743C8"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243"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B1007C8"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r>
      <w:tr w:rsidR="0085132E" w:rsidRPr="00986675" w14:paraId="69D7FE52" w14:textId="77777777" w:rsidTr="008448A8">
        <w:trPr>
          <w:trHeight w:val="20"/>
        </w:trPr>
        <w:tc>
          <w:tcPr>
            <w:tcW w:w="6380" w:type="dxa"/>
            <w:tcMar>
              <w:top w:w="0" w:type="dxa"/>
              <w:left w:w="108" w:type="dxa"/>
              <w:bottom w:w="0" w:type="dxa"/>
              <w:right w:w="108" w:type="dxa"/>
            </w:tcMar>
            <w:vAlign w:val="center"/>
          </w:tcPr>
          <w:p w14:paraId="0D22C1CB" w14:textId="77777777" w:rsidR="0085132E" w:rsidRPr="00986675" w:rsidRDefault="0085132E" w:rsidP="0085132E">
            <w:pPr>
              <w:pStyle w:val="Standard"/>
              <w:widowControl w:val="0"/>
              <w:spacing w:after="0" w:line="240" w:lineRule="auto"/>
              <w:rPr>
                <w:rFonts w:ascii="Times New Roman" w:hAnsi="Times New Roman" w:cs="Times New Roman"/>
                <w:sz w:val="20"/>
                <w:szCs w:val="20"/>
              </w:rPr>
            </w:pPr>
            <w:r w:rsidRPr="00986675">
              <w:rPr>
                <w:rFonts w:ascii="Times New Roman" w:hAnsi="Times New Roman" w:cs="Times New Roman"/>
                <w:sz w:val="20"/>
                <w:szCs w:val="20"/>
              </w:rPr>
              <w:t xml:space="preserve">                  Витрачання на погашення позик</w:t>
            </w:r>
          </w:p>
        </w:tc>
        <w:tc>
          <w:tcPr>
            <w:tcW w:w="1243" w:type="dxa"/>
            <w:tcBorders>
              <w:top w:val="single" w:sz="4" w:space="0" w:color="auto"/>
              <w:bottom w:val="single" w:sz="4" w:space="0" w:color="auto"/>
              <w:right w:val="single" w:sz="4" w:space="0" w:color="auto"/>
            </w:tcBorders>
            <w:tcMar>
              <w:top w:w="0" w:type="dxa"/>
              <w:left w:w="108" w:type="dxa"/>
              <w:bottom w:w="0" w:type="dxa"/>
              <w:right w:w="108" w:type="dxa"/>
            </w:tcMar>
          </w:tcPr>
          <w:p w14:paraId="097147D7"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DBFD5" w14:textId="77777777" w:rsidR="0085132E" w:rsidRPr="00986675" w:rsidRDefault="0085132E" w:rsidP="0085132E">
            <w:pPr>
              <w:pStyle w:val="Standard"/>
              <w:widowControl w:val="0"/>
              <w:spacing w:after="0" w:line="240" w:lineRule="auto"/>
              <w:jc w:val="center"/>
              <w:rPr>
                <w:rFonts w:ascii="Times New Roman" w:hAnsi="Times New Roman" w:cs="Times New Roman"/>
                <w:bCs/>
                <w:sz w:val="20"/>
                <w:szCs w:val="20"/>
              </w:rPr>
            </w:pPr>
          </w:p>
        </w:tc>
        <w:tc>
          <w:tcPr>
            <w:tcW w:w="1450"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2B1543D5" w14:textId="77777777" w:rsidR="0085132E" w:rsidRPr="00986675" w:rsidRDefault="0085132E" w:rsidP="0085132E">
            <w:pPr>
              <w:pStyle w:val="14"/>
              <w:spacing w:after="0" w:line="240" w:lineRule="auto"/>
              <w:rPr>
                <w:b w:val="0"/>
                <w:bCs w:val="0"/>
                <w:sz w:val="20"/>
                <w:szCs w:val="20"/>
                <w:shd w:val="clear" w:color="auto" w:fill="FFFFFF"/>
                <w:lang w:val="uk-UA" w:eastAsia="en-US"/>
              </w:rPr>
            </w:pPr>
          </w:p>
        </w:tc>
      </w:tr>
      <w:tr w:rsidR="0085132E" w:rsidRPr="00986675" w14:paraId="1DD4ED2E" w14:textId="77777777" w:rsidTr="008448A8">
        <w:trPr>
          <w:trHeight w:val="20"/>
        </w:trPr>
        <w:tc>
          <w:tcPr>
            <w:tcW w:w="6380" w:type="dxa"/>
            <w:tcBorders>
              <w:top w:val="single" w:sz="4" w:space="0" w:color="00000A"/>
            </w:tcBorders>
            <w:tcMar>
              <w:top w:w="0" w:type="dxa"/>
              <w:left w:w="108" w:type="dxa"/>
              <w:bottom w:w="0" w:type="dxa"/>
              <w:right w:w="108" w:type="dxa"/>
            </w:tcMar>
            <w:vAlign w:val="center"/>
          </w:tcPr>
          <w:p w14:paraId="1E44759E" w14:textId="77777777" w:rsidR="0085132E" w:rsidRPr="00986675" w:rsidRDefault="0085132E" w:rsidP="0085132E">
            <w:pPr>
              <w:pStyle w:val="Standard"/>
              <w:widowControl w:val="0"/>
              <w:spacing w:after="0" w:line="240" w:lineRule="auto"/>
              <w:rPr>
                <w:rFonts w:ascii="Times New Roman" w:hAnsi="Times New Roman" w:cs="Times New Roman"/>
                <w:b/>
                <w:bCs/>
                <w:sz w:val="20"/>
                <w:szCs w:val="20"/>
              </w:rPr>
            </w:pPr>
            <w:r w:rsidRPr="00986675">
              <w:rPr>
                <w:rFonts w:ascii="Times New Roman" w:hAnsi="Times New Roman" w:cs="Times New Roman"/>
                <w:b/>
                <w:bCs/>
                <w:sz w:val="20"/>
                <w:szCs w:val="20"/>
              </w:rPr>
              <w:t xml:space="preserve">                  Чистий рух коштів від фінансової діяльності</w:t>
            </w:r>
          </w:p>
        </w:tc>
        <w:tc>
          <w:tcPr>
            <w:tcW w:w="1243" w:type="dxa"/>
            <w:tcBorders>
              <w:top w:val="single" w:sz="4" w:space="0" w:color="auto"/>
              <w:bottom w:val="single" w:sz="4" w:space="0" w:color="auto"/>
              <w:right w:val="single" w:sz="4" w:space="0" w:color="auto"/>
            </w:tcBorders>
            <w:tcMar>
              <w:top w:w="0" w:type="dxa"/>
              <w:left w:w="108" w:type="dxa"/>
              <w:bottom w:w="0" w:type="dxa"/>
              <w:right w:w="108" w:type="dxa"/>
            </w:tcMar>
          </w:tcPr>
          <w:p w14:paraId="43610278" w14:textId="77777777" w:rsidR="0085132E" w:rsidRDefault="0085132E" w:rsidP="0085132E">
            <w:pPr>
              <w:spacing w:after="0" w:line="240" w:lineRule="auto"/>
              <w:jc w:val="center"/>
            </w:pP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887C9" w14:textId="77777777" w:rsidR="0085132E" w:rsidRPr="00986675" w:rsidRDefault="0085132E" w:rsidP="0085132E">
            <w:pPr>
              <w:pStyle w:val="Standard"/>
              <w:widowControl w:val="0"/>
              <w:spacing w:after="0" w:line="240" w:lineRule="auto"/>
              <w:jc w:val="center"/>
              <w:rPr>
                <w:rFonts w:ascii="Times New Roman" w:hAnsi="Times New Roman" w:cs="Times New Roman"/>
                <w:b/>
                <w:bCs/>
                <w:sz w:val="20"/>
                <w:szCs w:val="20"/>
              </w:rPr>
            </w:pPr>
          </w:p>
        </w:tc>
        <w:tc>
          <w:tcPr>
            <w:tcW w:w="1450"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B6E3431" w14:textId="77777777" w:rsidR="0085132E" w:rsidRPr="00C80C94" w:rsidRDefault="0085132E" w:rsidP="0085132E">
            <w:pPr>
              <w:pStyle w:val="14"/>
              <w:spacing w:after="0" w:line="240" w:lineRule="auto"/>
              <w:rPr>
                <w:b w:val="0"/>
                <w:bCs w:val="0"/>
                <w:sz w:val="20"/>
                <w:szCs w:val="20"/>
                <w:shd w:val="clear" w:color="auto" w:fill="FFFFFF"/>
                <w:lang w:val="uk-UA" w:eastAsia="en-US"/>
              </w:rPr>
            </w:pPr>
          </w:p>
        </w:tc>
      </w:tr>
      <w:tr w:rsidR="0085132E" w:rsidRPr="00C80C94" w14:paraId="05A8F1BB" w14:textId="77777777" w:rsidTr="008448A8">
        <w:trPr>
          <w:gridAfter w:val="1"/>
          <w:wAfter w:w="207" w:type="dxa"/>
          <w:trHeight w:val="20"/>
        </w:trPr>
        <w:tc>
          <w:tcPr>
            <w:tcW w:w="6380" w:type="dxa"/>
            <w:tcBorders>
              <w:top w:val="single" w:sz="4" w:space="0" w:color="00000A"/>
            </w:tcBorders>
            <w:tcMar>
              <w:top w:w="0" w:type="dxa"/>
              <w:left w:w="108" w:type="dxa"/>
              <w:bottom w:w="0" w:type="dxa"/>
              <w:right w:w="108" w:type="dxa"/>
            </w:tcMar>
            <w:vAlign w:val="center"/>
          </w:tcPr>
          <w:p w14:paraId="0C9BCC17" w14:textId="77777777" w:rsidR="0085132E" w:rsidRPr="00986675" w:rsidRDefault="0085132E" w:rsidP="0085132E">
            <w:pPr>
              <w:pStyle w:val="Standard"/>
              <w:widowControl w:val="0"/>
              <w:spacing w:after="0" w:line="240" w:lineRule="auto"/>
              <w:rPr>
                <w:rFonts w:ascii="Times New Roman" w:hAnsi="Times New Roman" w:cs="Times New Roman"/>
                <w:b/>
                <w:sz w:val="20"/>
                <w:szCs w:val="20"/>
              </w:rPr>
            </w:pPr>
          </w:p>
          <w:p w14:paraId="4FF141AE" w14:textId="77777777" w:rsidR="0085132E" w:rsidRPr="00986675" w:rsidRDefault="0085132E" w:rsidP="0085132E">
            <w:pPr>
              <w:pStyle w:val="Standard"/>
              <w:widowControl w:val="0"/>
              <w:spacing w:after="0" w:line="240" w:lineRule="auto"/>
              <w:rPr>
                <w:rFonts w:ascii="Times New Roman" w:hAnsi="Times New Roman" w:cs="Times New Roman"/>
                <w:b/>
                <w:sz w:val="20"/>
                <w:szCs w:val="20"/>
              </w:rPr>
            </w:pPr>
            <w:r w:rsidRPr="00986675">
              <w:rPr>
                <w:rFonts w:ascii="Times New Roman" w:hAnsi="Times New Roman" w:cs="Times New Roman"/>
                <w:b/>
                <w:sz w:val="20"/>
                <w:szCs w:val="20"/>
              </w:rPr>
              <w:t xml:space="preserve">                  Чистий рух грошових коштів за звітний період</w:t>
            </w:r>
          </w:p>
        </w:tc>
        <w:tc>
          <w:tcPr>
            <w:tcW w:w="1243" w:type="dxa"/>
            <w:tcBorders>
              <w:top w:val="single" w:sz="4" w:space="0" w:color="auto"/>
              <w:bottom w:val="single" w:sz="4" w:space="0" w:color="auto"/>
              <w:right w:val="single" w:sz="4" w:space="0" w:color="auto"/>
            </w:tcBorders>
            <w:tcMar>
              <w:top w:w="0" w:type="dxa"/>
              <w:left w:w="108" w:type="dxa"/>
              <w:bottom w:w="0" w:type="dxa"/>
              <w:right w:w="108" w:type="dxa"/>
            </w:tcMar>
          </w:tcPr>
          <w:p w14:paraId="75719A4E"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bottom w:val="single" w:sz="4" w:space="0" w:color="auto"/>
              <w:right w:val="single" w:sz="4" w:space="0" w:color="auto"/>
            </w:tcBorders>
            <w:vAlign w:val="center"/>
          </w:tcPr>
          <w:p w14:paraId="2239AA55" w14:textId="77777777" w:rsidR="0085132E" w:rsidRPr="00E5073E" w:rsidRDefault="00F668BF" w:rsidP="0085132E">
            <w:pPr>
              <w:pStyle w:val="Standard"/>
              <w:widowControl w:val="0"/>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43</w:t>
            </w:r>
          </w:p>
        </w:tc>
        <w:tc>
          <w:tcPr>
            <w:tcW w:w="1243"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19484C6F" w14:textId="77777777" w:rsidR="0085132E" w:rsidRPr="00E5073E" w:rsidRDefault="0085132E" w:rsidP="0085132E">
            <w:pPr>
              <w:pStyle w:val="Standard"/>
              <w:widowControl w:val="0"/>
              <w:spacing w:after="0" w:line="240" w:lineRule="auto"/>
              <w:jc w:val="center"/>
              <w:rPr>
                <w:rFonts w:ascii="Times New Roman" w:hAnsi="Times New Roman" w:cs="Times New Roman"/>
                <w:b/>
                <w:bCs/>
                <w:sz w:val="20"/>
                <w:szCs w:val="20"/>
                <w:shd w:val="clear" w:color="auto" w:fill="FFFFFF"/>
              </w:rPr>
            </w:pPr>
            <w:r w:rsidRPr="00E5073E">
              <w:rPr>
                <w:rFonts w:ascii="Times New Roman" w:hAnsi="Times New Roman" w:cs="Times New Roman"/>
                <w:b/>
                <w:bCs/>
                <w:sz w:val="20"/>
                <w:szCs w:val="20"/>
                <w:shd w:val="clear" w:color="auto" w:fill="FFFFFF"/>
              </w:rPr>
              <w:t>-</w:t>
            </w:r>
            <w:r>
              <w:rPr>
                <w:rFonts w:ascii="Times New Roman" w:hAnsi="Times New Roman" w:cs="Times New Roman"/>
                <w:b/>
                <w:bCs/>
                <w:sz w:val="20"/>
                <w:szCs w:val="20"/>
                <w:shd w:val="clear" w:color="auto" w:fill="FFFFFF"/>
              </w:rPr>
              <w:t>96</w:t>
            </w:r>
          </w:p>
        </w:tc>
      </w:tr>
      <w:tr w:rsidR="0085132E" w:rsidRPr="00986675" w14:paraId="4A48F8C1" w14:textId="77777777" w:rsidTr="008448A8">
        <w:trPr>
          <w:trHeight w:val="20"/>
        </w:trPr>
        <w:tc>
          <w:tcPr>
            <w:tcW w:w="6380" w:type="dxa"/>
            <w:tcMar>
              <w:top w:w="0" w:type="dxa"/>
              <w:left w:w="108" w:type="dxa"/>
              <w:bottom w:w="0" w:type="dxa"/>
              <w:right w:w="108" w:type="dxa"/>
            </w:tcMar>
            <w:vAlign w:val="center"/>
          </w:tcPr>
          <w:p w14:paraId="3D4E3746" w14:textId="77777777" w:rsidR="0085132E" w:rsidRPr="00986675" w:rsidRDefault="0085132E" w:rsidP="0085132E">
            <w:pPr>
              <w:pStyle w:val="Standard"/>
              <w:widowControl w:val="0"/>
              <w:spacing w:after="0" w:line="240" w:lineRule="auto"/>
              <w:rPr>
                <w:rFonts w:ascii="Times New Roman" w:eastAsia="Times New Roman" w:hAnsi="Times New Roman" w:cs="Times New Roman"/>
                <w:b/>
                <w:color w:val="00000A"/>
                <w:sz w:val="20"/>
                <w:szCs w:val="20"/>
              </w:rPr>
            </w:pPr>
            <w:r w:rsidRPr="00986675">
              <w:rPr>
                <w:rFonts w:ascii="Times New Roman" w:eastAsia="Times New Roman" w:hAnsi="Times New Roman" w:cs="Times New Roman"/>
                <w:b/>
                <w:color w:val="00000A"/>
                <w:sz w:val="20"/>
                <w:szCs w:val="20"/>
              </w:rPr>
              <w:t xml:space="preserve">                  Залишок коштів на початок року</w:t>
            </w:r>
          </w:p>
        </w:tc>
        <w:tc>
          <w:tcPr>
            <w:tcW w:w="1243" w:type="dxa"/>
            <w:tcBorders>
              <w:top w:val="single" w:sz="4" w:space="0" w:color="auto"/>
              <w:bottom w:val="single" w:sz="4" w:space="0" w:color="auto"/>
              <w:right w:val="single" w:sz="4" w:space="0" w:color="auto"/>
            </w:tcBorders>
            <w:tcMar>
              <w:top w:w="0" w:type="dxa"/>
              <w:left w:w="108" w:type="dxa"/>
              <w:bottom w:w="0" w:type="dxa"/>
              <w:right w:w="108" w:type="dxa"/>
            </w:tcMar>
          </w:tcPr>
          <w:p w14:paraId="7CAB55F0"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CCC66" w14:textId="77777777" w:rsidR="0085132E" w:rsidRPr="00986675" w:rsidRDefault="00F668BF" w:rsidP="0085132E">
            <w:pPr>
              <w:pStyle w:val="Standard"/>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791</w:t>
            </w:r>
          </w:p>
        </w:tc>
        <w:tc>
          <w:tcPr>
            <w:tcW w:w="1450"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A0A5AC5" w14:textId="77777777" w:rsidR="0085132E" w:rsidRPr="00FB4E20" w:rsidRDefault="0085132E" w:rsidP="0085132E">
            <w:pPr>
              <w:pStyle w:val="14"/>
              <w:spacing w:after="0" w:line="240" w:lineRule="auto"/>
              <w:rPr>
                <w:sz w:val="20"/>
                <w:szCs w:val="20"/>
                <w:shd w:val="clear" w:color="auto" w:fill="FFFFFF"/>
                <w:lang w:val="uk-UA" w:eastAsia="en-US"/>
              </w:rPr>
            </w:pPr>
            <w:r w:rsidRPr="00FB4E20">
              <w:rPr>
                <w:sz w:val="20"/>
                <w:szCs w:val="20"/>
                <w:shd w:val="clear" w:color="auto" w:fill="FFFFFF"/>
                <w:lang w:val="uk-UA" w:eastAsia="en-US"/>
              </w:rPr>
              <w:t>887</w:t>
            </w:r>
          </w:p>
        </w:tc>
      </w:tr>
      <w:tr w:rsidR="0085132E" w:rsidRPr="00986675" w14:paraId="7D0D7610" w14:textId="77777777" w:rsidTr="008448A8">
        <w:trPr>
          <w:trHeight w:val="20"/>
        </w:trPr>
        <w:tc>
          <w:tcPr>
            <w:tcW w:w="6380" w:type="dxa"/>
            <w:tcMar>
              <w:top w:w="0" w:type="dxa"/>
              <w:left w:w="108" w:type="dxa"/>
              <w:bottom w:w="0" w:type="dxa"/>
              <w:right w:w="108" w:type="dxa"/>
            </w:tcMar>
            <w:vAlign w:val="center"/>
          </w:tcPr>
          <w:p w14:paraId="6C7BDF00" w14:textId="77777777" w:rsidR="0085132E" w:rsidRPr="00986675" w:rsidRDefault="0085132E" w:rsidP="0085132E">
            <w:pPr>
              <w:pStyle w:val="Standard"/>
              <w:widowControl w:val="0"/>
              <w:spacing w:after="0" w:line="240" w:lineRule="auto"/>
              <w:rPr>
                <w:rFonts w:ascii="Times New Roman" w:eastAsia="Times New Roman" w:hAnsi="Times New Roman" w:cs="Times New Roman"/>
                <w:b/>
                <w:color w:val="00000A"/>
                <w:sz w:val="20"/>
                <w:szCs w:val="20"/>
              </w:rPr>
            </w:pPr>
            <w:r w:rsidRPr="00986675">
              <w:rPr>
                <w:rFonts w:ascii="Times New Roman" w:eastAsia="Times New Roman" w:hAnsi="Times New Roman" w:cs="Times New Roman"/>
                <w:b/>
                <w:color w:val="00000A"/>
                <w:sz w:val="20"/>
                <w:szCs w:val="20"/>
              </w:rPr>
              <w:t xml:space="preserve">                  Вплив зміни валютних курсів на залишок коштів</w:t>
            </w:r>
          </w:p>
        </w:tc>
        <w:tc>
          <w:tcPr>
            <w:tcW w:w="1243" w:type="dxa"/>
            <w:tcBorders>
              <w:top w:val="single" w:sz="4" w:space="0" w:color="auto"/>
              <w:right w:val="single" w:sz="4" w:space="0" w:color="auto"/>
            </w:tcBorders>
            <w:tcMar>
              <w:top w:w="0" w:type="dxa"/>
              <w:left w:w="108" w:type="dxa"/>
              <w:bottom w:w="0" w:type="dxa"/>
              <w:right w:w="108" w:type="dxa"/>
            </w:tcMar>
          </w:tcPr>
          <w:p w14:paraId="6726E980" w14:textId="77777777" w:rsidR="0085132E" w:rsidRDefault="0085132E" w:rsidP="0085132E">
            <w:pPr>
              <w:spacing w:after="0" w:line="240" w:lineRule="auto"/>
              <w:jc w:val="center"/>
            </w:pPr>
          </w:p>
        </w:tc>
        <w:tc>
          <w:tcPr>
            <w:tcW w:w="1243"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AD8BFEC" w14:textId="77777777" w:rsidR="0085132E" w:rsidRPr="00986675" w:rsidRDefault="0085132E" w:rsidP="0085132E">
            <w:pPr>
              <w:pStyle w:val="Standard"/>
              <w:widowControl w:val="0"/>
              <w:spacing w:after="0" w:line="240" w:lineRule="auto"/>
              <w:jc w:val="center"/>
              <w:rPr>
                <w:rFonts w:ascii="Times New Roman" w:hAnsi="Times New Roman" w:cs="Times New Roman"/>
                <w:b/>
                <w:bCs/>
                <w:sz w:val="20"/>
                <w:szCs w:val="20"/>
              </w:rPr>
            </w:pPr>
          </w:p>
        </w:tc>
        <w:tc>
          <w:tcPr>
            <w:tcW w:w="1450" w:type="dxa"/>
            <w:gridSpan w:val="2"/>
            <w:tcBorders>
              <w:top w:val="single" w:sz="4" w:space="0" w:color="auto"/>
              <w:left w:val="single" w:sz="4" w:space="0" w:color="auto"/>
            </w:tcBorders>
            <w:tcMar>
              <w:top w:w="0" w:type="dxa"/>
              <w:left w:w="108" w:type="dxa"/>
              <w:bottom w:w="0" w:type="dxa"/>
              <w:right w:w="108" w:type="dxa"/>
            </w:tcMar>
            <w:vAlign w:val="center"/>
          </w:tcPr>
          <w:p w14:paraId="48479434" w14:textId="77777777" w:rsidR="0085132E" w:rsidRPr="00986675" w:rsidRDefault="0085132E" w:rsidP="0085132E">
            <w:pPr>
              <w:pStyle w:val="14"/>
              <w:spacing w:after="0" w:line="240" w:lineRule="auto"/>
              <w:rPr>
                <w:sz w:val="20"/>
                <w:szCs w:val="20"/>
                <w:shd w:val="clear" w:color="auto" w:fill="FFFFFF"/>
                <w:lang w:val="uk-UA" w:eastAsia="en-US"/>
              </w:rPr>
            </w:pPr>
          </w:p>
        </w:tc>
      </w:tr>
      <w:tr w:rsidR="0085132E" w:rsidRPr="00986675" w14:paraId="7CE3C378" w14:textId="77777777" w:rsidTr="004A1BFD">
        <w:trPr>
          <w:trHeight w:val="20"/>
        </w:trPr>
        <w:tc>
          <w:tcPr>
            <w:tcW w:w="6380" w:type="dxa"/>
            <w:tcBorders>
              <w:bottom w:val="single" w:sz="4" w:space="0" w:color="00000A"/>
            </w:tcBorders>
            <w:tcMar>
              <w:top w:w="0" w:type="dxa"/>
              <w:left w:w="108" w:type="dxa"/>
              <w:bottom w:w="0" w:type="dxa"/>
              <w:right w:w="108" w:type="dxa"/>
            </w:tcMar>
            <w:vAlign w:val="center"/>
          </w:tcPr>
          <w:p w14:paraId="08774897" w14:textId="77777777" w:rsidR="0085132E" w:rsidRPr="00986675" w:rsidRDefault="0085132E" w:rsidP="0085132E">
            <w:pPr>
              <w:pStyle w:val="Standard"/>
              <w:widowControl w:val="0"/>
              <w:spacing w:after="0" w:line="240" w:lineRule="auto"/>
              <w:rPr>
                <w:rFonts w:ascii="Times New Roman" w:hAnsi="Times New Roman" w:cs="Times New Roman"/>
                <w:b/>
                <w:i/>
              </w:rPr>
            </w:pPr>
            <w:r w:rsidRPr="00986675">
              <w:rPr>
                <w:rFonts w:ascii="Times New Roman" w:hAnsi="Times New Roman" w:cs="Times New Roman"/>
                <w:b/>
                <w:i/>
              </w:rPr>
              <w:t xml:space="preserve">               Залишок коштів на кінець року</w:t>
            </w:r>
          </w:p>
        </w:tc>
        <w:tc>
          <w:tcPr>
            <w:tcW w:w="1243" w:type="dxa"/>
            <w:tcBorders>
              <w:bottom w:val="single" w:sz="4" w:space="0" w:color="00000A"/>
            </w:tcBorders>
            <w:tcMar>
              <w:top w:w="0" w:type="dxa"/>
              <w:left w:w="108" w:type="dxa"/>
              <w:bottom w:w="0" w:type="dxa"/>
              <w:right w:w="108" w:type="dxa"/>
            </w:tcMar>
          </w:tcPr>
          <w:p w14:paraId="6328773C" w14:textId="77777777" w:rsidR="0085132E" w:rsidRDefault="0085132E" w:rsidP="0085132E">
            <w:pPr>
              <w:spacing w:after="0" w:line="240" w:lineRule="auto"/>
              <w:jc w:val="center"/>
            </w:pPr>
            <w:r w:rsidRPr="00D42B0A">
              <w:rPr>
                <w:rFonts w:ascii="Times New Roman" w:hAnsi="Times New Roman" w:cs="Times New Roman"/>
                <w:sz w:val="20"/>
                <w:szCs w:val="20"/>
                <w:shd w:val="clear" w:color="auto" w:fill="FFFFFF"/>
              </w:rPr>
              <w:t>6.4</w:t>
            </w:r>
          </w:p>
        </w:tc>
        <w:tc>
          <w:tcPr>
            <w:tcW w:w="1243" w:type="dxa"/>
            <w:tcBorders>
              <w:bottom w:val="single" w:sz="4" w:space="0" w:color="00000A"/>
            </w:tcBorders>
            <w:tcMar>
              <w:top w:w="0" w:type="dxa"/>
              <w:left w:w="108" w:type="dxa"/>
              <w:bottom w:w="0" w:type="dxa"/>
              <w:right w:w="108" w:type="dxa"/>
            </w:tcMar>
            <w:vAlign w:val="center"/>
          </w:tcPr>
          <w:p w14:paraId="22732359" w14:textId="77777777" w:rsidR="0085132E" w:rsidRPr="004A1BFD" w:rsidRDefault="00F668BF" w:rsidP="0085132E">
            <w:pPr>
              <w:pStyle w:val="Standard"/>
              <w:widowControl w:val="0"/>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834</w:t>
            </w:r>
          </w:p>
        </w:tc>
        <w:tc>
          <w:tcPr>
            <w:tcW w:w="1450" w:type="dxa"/>
            <w:gridSpan w:val="2"/>
            <w:tcBorders>
              <w:bottom w:val="single" w:sz="4" w:space="0" w:color="00000A"/>
            </w:tcBorders>
            <w:tcMar>
              <w:top w:w="0" w:type="dxa"/>
              <w:left w:w="108" w:type="dxa"/>
              <w:bottom w:w="0" w:type="dxa"/>
              <w:right w:w="108" w:type="dxa"/>
            </w:tcMar>
            <w:vAlign w:val="center"/>
          </w:tcPr>
          <w:p w14:paraId="361FCC0C" w14:textId="77777777" w:rsidR="0085132E" w:rsidRPr="004A1BFD" w:rsidRDefault="0085132E" w:rsidP="0085132E">
            <w:pPr>
              <w:pStyle w:val="14"/>
              <w:spacing w:after="0" w:line="240" w:lineRule="auto"/>
              <w:rPr>
                <w:rFonts w:eastAsia="Courier New"/>
                <w:color w:val="000000"/>
                <w:sz w:val="20"/>
                <w:szCs w:val="20"/>
                <w:shd w:val="clear" w:color="auto" w:fill="FFFFFF"/>
                <w:lang w:val="uk-UA" w:eastAsia="uk-UA"/>
              </w:rPr>
            </w:pPr>
            <w:r>
              <w:rPr>
                <w:rFonts w:eastAsia="Courier New"/>
                <w:color w:val="000000"/>
                <w:sz w:val="20"/>
                <w:szCs w:val="20"/>
                <w:shd w:val="clear" w:color="auto" w:fill="FFFFFF"/>
                <w:lang w:val="uk-UA" w:eastAsia="uk-UA"/>
              </w:rPr>
              <w:t>791</w:t>
            </w:r>
          </w:p>
        </w:tc>
      </w:tr>
    </w:tbl>
    <w:p w14:paraId="48CECE00" w14:textId="77777777" w:rsidR="00157184" w:rsidRPr="00986675" w:rsidRDefault="00157184" w:rsidP="00986675">
      <w:pPr>
        <w:pStyle w:val="Standard"/>
        <w:widowControl w:val="0"/>
        <w:spacing w:after="0" w:line="240" w:lineRule="auto"/>
        <w:jc w:val="both"/>
        <w:rPr>
          <w:rFonts w:ascii="Times New Roman" w:hAnsi="Times New Roman" w:cs="Times New Roman"/>
          <w:lang w:val="ru-RU"/>
        </w:rPr>
      </w:pPr>
    </w:p>
    <w:p w14:paraId="40C1B622" w14:textId="77777777" w:rsidR="00157184" w:rsidRPr="00986675" w:rsidRDefault="00157184" w:rsidP="00986675">
      <w:pPr>
        <w:pStyle w:val="Standard"/>
        <w:widowControl w:val="0"/>
        <w:spacing w:after="0" w:line="240" w:lineRule="auto"/>
        <w:jc w:val="both"/>
        <w:rPr>
          <w:rFonts w:ascii="Times New Roman" w:hAnsi="Times New Roman" w:cs="Times New Roman"/>
          <w:lang w:val="ru-RU"/>
        </w:rPr>
      </w:pPr>
    </w:p>
    <w:p w14:paraId="627511EA" w14:textId="77777777" w:rsidR="00986675" w:rsidRPr="00986675" w:rsidRDefault="00986675" w:rsidP="00986675">
      <w:pPr>
        <w:spacing w:after="0" w:line="240" w:lineRule="auto"/>
        <w:ind w:firstLine="567"/>
        <w:rPr>
          <w:rFonts w:ascii="Times New Roman" w:hAnsi="Times New Roman" w:cs="Times New Roman"/>
          <w:sz w:val="24"/>
          <w:szCs w:val="24"/>
        </w:rPr>
      </w:pPr>
      <w:r w:rsidRPr="00986675">
        <w:rPr>
          <w:rFonts w:ascii="Times New Roman" w:hAnsi="Times New Roman" w:cs="Times New Roman"/>
          <w:sz w:val="24"/>
          <w:szCs w:val="24"/>
        </w:rPr>
        <w:t>Директор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Мальков І.В.</w:t>
      </w:r>
    </w:p>
    <w:p w14:paraId="403D1680" w14:textId="77777777" w:rsidR="00986675" w:rsidRPr="00986675" w:rsidRDefault="00986675" w:rsidP="00986675">
      <w:pPr>
        <w:spacing w:after="0" w:line="240" w:lineRule="auto"/>
        <w:ind w:firstLine="567"/>
        <w:rPr>
          <w:rFonts w:ascii="Times New Roman" w:hAnsi="Times New Roman" w:cs="Times New Roman"/>
          <w:sz w:val="24"/>
          <w:szCs w:val="24"/>
        </w:rPr>
      </w:pPr>
      <w:proofErr w:type="spellStart"/>
      <w:r w:rsidRPr="00986675">
        <w:rPr>
          <w:rFonts w:ascii="Times New Roman" w:hAnsi="Times New Roman" w:cs="Times New Roman"/>
          <w:sz w:val="24"/>
          <w:szCs w:val="24"/>
        </w:rPr>
        <w:t>Головний</w:t>
      </w:r>
      <w:proofErr w:type="spellEnd"/>
      <w:r w:rsidRPr="00986675">
        <w:rPr>
          <w:rFonts w:ascii="Times New Roman" w:hAnsi="Times New Roman" w:cs="Times New Roman"/>
          <w:sz w:val="24"/>
          <w:szCs w:val="24"/>
        </w:rPr>
        <w:t xml:space="preserve"> бухгалтер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Франчук В.В.</w:t>
      </w:r>
    </w:p>
    <w:p w14:paraId="0294F3D6" w14:textId="77777777" w:rsidR="00157184" w:rsidRPr="00986675" w:rsidRDefault="00157184" w:rsidP="00986675">
      <w:pPr>
        <w:pStyle w:val="Standard"/>
        <w:spacing w:after="0" w:line="240" w:lineRule="auto"/>
        <w:rPr>
          <w:rFonts w:ascii="Times New Roman" w:hAnsi="Times New Roman" w:cs="Times New Roman"/>
          <w:sz w:val="20"/>
          <w:szCs w:val="20"/>
          <w:lang w:val="ru-RU"/>
        </w:rPr>
      </w:pPr>
    </w:p>
    <w:p w14:paraId="275B0939" w14:textId="77777777" w:rsidR="00157184" w:rsidRPr="00986675" w:rsidRDefault="00157184" w:rsidP="00986675">
      <w:pPr>
        <w:pStyle w:val="Standard"/>
        <w:spacing w:after="0" w:line="240" w:lineRule="auto"/>
        <w:rPr>
          <w:rFonts w:ascii="Times New Roman" w:hAnsi="Times New Roman" w:cs="Times New Roman"/>
          <w:sz w:val="20"/>
          <w:szCs w:val="20"/>
        </w:rPr>
      </w:pPr>
    </w:p>
    <w:p w14:paraId="6A7D9730" w14:textId="77777777" w:rsidR="008E6B90" w:rsidRDefault="008E6B90" w:rsidP="00986675">
      <w:pPr>
        <w:pStyle w:val="11"/>
        <w:spacing w:before="0" w:after="0" w:line="240" w:lineRule="auto"/>
        <w:jc w:val="center"/>
        <w:outlineLvl w:val="9"/>
        <w:rPr>
          <w:rFonts w:ascii="Times New Roman" w:hAnsi="Times New Roman" w:cs="Times New Roman"/>
          <w:color w:val="auto"/>
        </w:rPr>
      </w:pPr>
    </w:p>
    <w:p w14:paraId="6F1E0837" w14:textId="77777777" w:rsidR="008E6B90" w:rsidRDefault="008E6B90" w:rsidP="00986675">
      <w:pPr>
        <w:pStyle w:val="11"/>
        <w:spacing w:before="0" w:after="0" w:line="240" w:lineRule="auto"/>
        <w:jc w:val="center"/>
        <w:outlineLvl w:val="9"/>
        <w:rPr>
          <w:rFonts w:ascii="Times New Roman" w:hAnsi="Times New Roman" w:cs="Times New Roman"/>
          <w:color w:val="auto"/>
        </w:rPr>
      </w:pPr>
    </w:p>
    <w:p w14:paraId="6E2E28E1" w14:textId="77777777" w:rsidR="008448A8" w:rsidRDefault="008448A8" w:rsidP="008448A8">
      <w:pPr>
        <w:pStyle w:val="Textbody"/>
        <w:rPr>
          <w:lang w:val="uk-UA" w:eastAsia="uk-UA"/>
        </w:rPr>
      </w:pPr>
    </w:p>
    <w:p w14:paraId="7BE32629" w14:textId="77777777" w:rsidR="008448A8" w:rsidRPr="008448A8" w:rsidRDefault="008448A8" w:rsidP="008448A8">
      <w:pPr>
        <w:pStyle w:val="Textbody"/>
        <w:rPr>
          <w:lang w:val="uk-UA" w:eastAsia="uk-UA"/>
        </w:rPr>
      </w:pPr>
    </w:p>
    <w:p w14:paraId="543BFEC9" w14:textId="77777777" w:rsidR="00157184" w:rsidRPr="00A26AFB" w:rsidRDefault="00157184" w:rsidP="00986675">
      <w:pPr>
        <w:pStyle w:val="11"/>
        <w:spacing w:before="0" w:after="0" w:line="240" w:lineRule="auto"/>
        <w:jc w:val="center"/>
        <w:outlineLvl w:val="9"/>
        <w:rPr>
          <w:rFonts w:ascii="Times New Roman" w:hAnsi="Times New Roman" w:cs="Times New Roman"/>
          <w:color w:val="FF0000"/>
        </w:rPr>
      </w:pPr>
      <w:r w:rsidRPr="00986675">
        <w:rPr>
          <w:rFonts w:ascii="Times New Roman" w:hAnsi="Times New Roman" w:cs="Times New Roman"/>
          <w:color w:val="auto"/>
        </w:rPr>
        <w:t xml:space="preserve">Звіт </w:t>
      </w:r>
      <w:r w:rsidRPr="00913717">
        <w:rPr>
          <w:rFonts w:ascii="Times New Roman" w:hAnsi="Times New Roman" w:cs="Times New Roman"/>
          <w:color w:val="auto"/>
        </w:rPr>
        <w:t xml:space="preserve">про </w:t>
      </w:r>
      <w:r w:rsidR="00A26AFB" w:rsidRPr="00913717">
        <w:rPr>
          <w:rFonts w:ascii="Times New Roman" w:hAnsi="Times New Roman" w:cs="Times New Roman"/>
          <w:color w:val="auto"/>
        </w:rPr>
        <w:t xml:space="preserve"> рух </w:t>
      </w:r>
      <w:r w:rsidRPr="00913717">
        <w:rPr>
          <w:rFonts w:ascii="Times New Roman" w:hAnsi="Times New Roman" w:cs="Times New Roman"/>
          <w:color w:val="auto"/>
        </w:rPr>
        <w:t>власн</w:t>
      </w:r>
      <w:r w:rsidR="00A26AFB" w:rsidRPr="00913717">
        <w:rPr>
          <w:rFonts w:ascii="Times New Roman" w:hAnsi="Times New Roman" w:cs="Times New Roman"/>
          <w:color w:val="auto"/>
        </w:rPr>
        <w:t>ого</w:t>
      </w:r>
      <w:r w:rsidRPr="00913717">
        <w:rPr>
          <w:rFonts w:ascii="Times New Roman" w:hAnsi="Times New Roman" w:cs="Times New Roman"/>
          <w:color w:val="auto"/>
        </w:rPr>
        <w:t xml:space="preserve"> капітал</w:t>
      </w:r>
      <w:r w:rsidR="00A26AFB" w:rsidRPr="00913717">
        <w:rPr>
          <w:rFonts w:ascii="Times New Roman" w:hAnsi="Times New Roman" w:cs="Times New Roman"/>
          <w:color w:val="auto"/>
        </w:rPr>
        <w:t>у</w:t>
      </w:r>
    </w:p>
    <w:p w14:paraId="1CAA43A8" w14:textId="77777777" w:rsidR="00157184" w:rsidRPr="00986675" w:rsidRDefault="00157184" w:rsidP="00986675">
      <w:pPr>
        <w:pStyle w:val="Standard"/>
        <w:spacing w:after="0" w:line="240" w:lineRule="auto"/>
        <w:rPr>
          <w:rFonts w:ascii="Times New Roman" w:hAnsi="Times New Roman" w:cs="Times New Roman"/>
        </w:rPr>
      </w:pPr>
    </w:p>
    <w:p w14:paraId="4AF24751" w14:textId="77777777" w:rsidR="00157184" w:rsidRPr="00986675" w:rsidRDefault="00157184" w:rsidP="00986675">
      <w:pPr>
        <w:pStyle w:val="Standard"/>
        <w:spacing w:after="0" w:line="240" w:lineRule="auto"/>
        <w:rPr>
          <w:rFonts w:ascii="Times New Roman" w:hAnsi="Times New Roman" w:cs="Times New Roman"/>
          <w:sz w:val="20"/>
          <w:szCs w:val="20"/>
        </w:rPr>
      </w:pPr>
      <w:r w:rsidRPr="00986675">
        <w:rPr>
          <w:rFonts w:ascii="Times New Roman" w:hAnsi="Times New Roman" w:cs="Times New Roman"/>
          <w:sz w:val="20"/>
          <w:szCs w:val="20"/>
        </w:rPr>
        <w:t>за рік, що закінчився 31 грудня 201</w:t>
      </w:r>
      <w:r w:rsidR="00ED6A21">
        <w:rPr>
          <w:rFonts w:ascii="Times New Roman" w:hAnsi="Times New Roman" w:cs="Times New Roman"/>
          <w:sz w:val="20"/>
          <w:szCs w:val="20"/>
        </w:rPr>
        <w:t>9</w:t>
      </w:r>
      <w:r w:rsidRPr="00986675">
        <w:rPr>
          <w:rFonts w:ascii="Times New Roman" w:hAnsi="Times New Roman" w:cs="Times New Roman"/>
          <w:sz w:val="20"/>
          <w:szCs w:val="20"/>
        </w:rPr>
        <w:t xml:space="preserve"> року</w:t>
      </w:r>
    </w:p>
    <w:p w14:paraId="4BA6CC9C" w14:textId="77777777" w:rsidR="00157184" w:rsidRPr="00986675" w:rsidRDefault="00157184" w:rsidP="00986675">
      <w:pPr>
        <w:pStyle w:val="Standard"/>
        <w:spacing w:after="0" w:line="240" w:lineRule="auto"/>
        <w:rPr>
          <w:rFonts w:ascii="Times New Roman" w:hAnsi="Times New Roman" w:cs="Times New Roman"/>
          <w:sz w:val="20"/>
          <w:szCs w:val="20"/>
        </w:rPr>
      </w:pPr>
      <w:r w:rsidRPr="00986675">
        <w:rPr>
          <w:rFonts w:ascii="Times New Roman" w:hAnsi="Times New Roman" w:cs="Times New Roman"/>
          <w:sz w:val="20"/>
          <w:szCs w:val="20"/>
        </w:rPr>
        <w:t>(в тис. гривень)</w:t>
      </w:r>
    </w:p>
    <w:tbl>
      <w:tblPr>
        <w:tblW w:w="10747" w:type="dxa"/>
        <w:tblInd w:w="-717" w:type="dxa"/>
        <w:tblLayout w:type="fixed"/>
        <w:tblLook w:val="0000" w:firstRow="0" w:lastRow="0" w:firstColumn="0" w:lastColumn="0" w:noHBand="0" w:noVBand="0"/>
      </w:tblPr>
      <w:tblGrid>
        <w:gridCol w:w="2976"/>
        <w:gridCol w:w="1276"/>
        <w:gridCol w:w="1135"/>
        <w:gridCol w:w="1275"/>
        <w:gridCol w:w="1393"/>
        <w:gridCol w:w="1417"/>
        <w:gridCol w:w="1275"/>
      </w:tblGrid>
      <w:tr w:rsidR="00E23335" w:rsidRPr="00986675" w14:paraId="1B982777" w14:textId="77777777" w:rsidTr="00E23335">
        <w:trPr>
          <w:trHeight w:val="910"/>
        </w:trPr>
        <w:tc>
          <w:tcPr>
            <w:tcW w:w="2976" w:type="dxa"/>
            <w:tcBorders>
              <w:bottom w:val="single" w:sz="4" w:space="0" w:color="00000A"/>
            </w:tcBorders>
            <w:tcMar>
              <w:top w:w="0" w:type="dxa"/>
              <w:left w:w="108" w:type="dxa"/>
              <w:bottom w:w="0" w:type="dxa"/>
              <w:right w:w="108" w:type="dxa"/>
            </w:tcMar>
            <w:vAlign w:val="center"/>
          </w:tcPr>
          <w:p w14:paraId="590462DF" w14:textId="77777777" w:rsidR="00E23335" w:rsidRPr="00986675" w:rsidRDefault="00E23335" w:rsidP="00986675">
            <w:pPr>
              <w:pStyle w:val="Standard"/>
              <w:widowControl w:val="0"/>
              <w:spacing w:after="0" w:line="240" w:lineRule="auto"/>
              <w:jc w:val="center"/>
              <w:rPr>
                <w:rFonts w:ascii="Times New Roman" w:hAnsi="Times New Roman" w:cs="Times New Roman"/>
                <w:sz w:val="20"/>
                <w:szCs w:val="20"/>
              </w:rPr>
            </w:pPr>
          </w:p>
        </w:tc>
        <w:tc>
          <w:tcPr>
            <w:tcW w:w="1276" w:type="dxa"/>
            <w:tcBorders>
              <w:bottom w:val="single" w:sz="4" w:space="0" w:color="auto"/>
            </w:tcBorders>
            <w:tcMar>
              <w:top w:w="0" w:type="dxa"/>
              <w:left w:w="108" w:type="dxa"/>
              <w:bottom w:w="0" w:type="dxa"/>
              <w:right w:w="108" w:type="dxa"/>
            </w:tcMar>
            <w:vAlign w:val="center"/>
          </w:tcPr>
          <w:p w14:paraId="1851FBED" w14:textId="77777777" w:rsidR="00E23335" w:rsidRPr="00986675" w:rsidRDefault="00E23335" w:rsidP="00E23335">
            <w:pPr>
              <w:pStyle w:val="Standard"/>
              <w:widowControl w:val="0"/>
              <w:spacing w:after="0" w:line="240" w:lineRule="auto"/>
              <w:jc w:val="center"/>
              <w:rPr>
                <w:rFonts w:ascii="Times New Roman" w:hAnsi="Times New Roman" w:cs="Times New Roman"/>
                <w:b/>
                <w:bCs/>
                <w:sz w:val="20"/>
                <w:szCs w:val="20"/>
              </w:rPr>
            </w:pPr>
            <w:r w:rsidRPr="00986675">
              <w:rPr>
                <w:rFonts w:ascii="Times New Roman" w:hAnsi="Times New Roman" w:cs="Times New Roman"/>
                <w:b/>
                <w:bCs/>
                <w:sz w:val="20"/>
                <w:szCs w:val="20"/>
              </w:rPr>
              <w:t>Зареєстрований (пайовий) капітал</w:t>
            </w:r>
          </w:p>
        </w:tc>
        <w:tc>
          <w:tcPr>
            <w:tcW w:w="1135" w:type="dxa"/>
            <w:tcBorders>
              <w:bottom w:val="single" w:sz="4" w:space="0" w:color="auto"/>
            </w:tcBorders>
            <w:tcMar>
              <w:top w:w="0" w:type="dxa"/>
              <w:left w:w="108" w:type="dxa"/>
              <w:bottom w:w="0" w:type="dxa"/>
              <w:right w:w="108" w:type="dxa"/>
            </w:tcMar>
            <w:vAlign w:val="center"/>
          </w:tcPr>
          <w:p w14:paraId="1C3A70B1" w14:textId="77777777" w:rsidR="00E23335" w:rsidRPr="00986675" w:rsidRDefault="00E23335" w:rsidP="00E23335">
            <w:pPr>
              <w:pStyle w:val="Standard"/>
              <w:widowControl w:val="0"/>
              <w:spacing w:after="0" w:line="240" w:lineRule="auto"/>
              <w:jc w:val="center"/>
              <w:rPr>
                <w:rFonts w:ascii="Times New Roman" w:hAnsi="Times New Roman" w:cs="Times New Roman"/>
                <w:b/>
                <w:bCs/>
                <w:sz w:val="20"/>
                <w:szCs w:val="20"/>
              </w:rPr>
            </w:pPr>
            <w:r w:rsidRPr="00986675">
              <w:rPr>
                <w:rFonts w:ascii="Times New Roman" w:hAnsi="Times New Roman" w:cs="Times New Roman"/>
                <w:b/>
                <w:bCs/>
                <w:sz w:val="20"/>
                <w:szCs w:val="20"/>
              </w:rPr>
              <w:t>Резервний капітал</w:t>
            </w:r>
          </w:p>
        </w:tc>
        <w:tc>
          <w:tcPr>
            <w:tcW w:w="1275" w:type="dxa"/>
            <w:tcBorders>
              <w:bottom w:val="single" w:sz="4" w:space="0" w:color="auto"/>
            </w:tcBorders>
            <w:vAlign w:val="center"/>
          </w:tcPr>
          <w:p w14:paraId="0901F59E" w14:textId="77777777" w:rsidR="00E23335" w:rsidRPr="00986675" w:rsidRDefault="00E23335" w:rsidP="00E23335">
            <w:pPr>
              <w:pStyle w:val="Standard"/>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Капітал у дооцінках</w:t>
            </w:r>
          </w:p>
        </w:tc>
        <w:tc>
          <w:tcPr>
            <w:tcW w:w="1393" w:type="dxa"/>
            <w:tcBorders>
              <w:bottom w:val="single" w:sz="4" w:space="0" w:color="auto"/>
            </w:tcBorders>
            <w:tcMar>
              <w:top w:w="0" w:type="dxa"/>
              <w:left w:w="108" w:type="dxa"/>
              <w:bottom w:w="0" w:type="dxa"/>
              <w:right w:w="108" w:type="dxa"/>
            </w:tcMar>
            <w:vAlign w:val="center"/>
          </w:tcPr>
          <w:p w14:paraId="2B387488" w14:textId="77777777" w:rsidR="00E23335" w:rsidRPr="00986675" w:rsidRDefault="00E23335" w:rsidP="00E23335">
            <w:pPr>
              <w:pStyle w:val="Standard"/>
              <w:widowControl w:val="0"/>
              <w:spacing w:after="0" w:line="240" w:lineRule="auto"/>
              <w:jc w:val="center"/>
              <w:rPr>
                <w:rFonts w:ascii="Times New Roman" w:hAnsi="Times New Roman" w:cs="Times New Roman"/>
                <w:b/>
                <w:bCs/>
                <w:sz w:val="20"/>
                <w:szCs w:val="20"/>
              </w:rPr>
            </w:pPr>
            <w:r w:rsidRPr="00986675">
              <w:rPr>
                <w:rFonts w:ascii="Times New Roman" w:hAnsi="Times New Roman" w:cs="Times New Roman"/>
                <w:b/>
                <w:bCs/>
                <w:sz w:val="20"/>
                <w:szCs w:val="20"/>
              </w:rPr>
              <w:t>Нерозподілений прибуток (непокритий збиток)</w:t>
            </w:r>
          </w:p>
        </w:tc>
        <w:tc>
          <w:tcPr>
            <w:tcW w:w="1417" w:type="dxa"/>
            <w:tcBorders>
              <w:bottom w:val="single" w:sz="4" w:space="0" w:color="auto"/>
            </w:tcBorders>
            <w:vAlign w:val="center"/>
          </w:tcPr>
          <w:p w14:paraId="2FDB5FD9" w14:textId="77777777" w:rsidR="00E23335" w:rsidRPr="00986675" w:rsidRDefault="00E23335" w:rsidP="00E23335">
            <w:pPr>
              <w:pStyle w:val="Standard"/>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Додатковий капітал</w:t>
            </w:r>
          </w:p>
        </w:tc>
        <w:tc>
          <w:tcPr>
            <w:tcW w:w="1275" w:type="dxa"/>
            <w:tcBorders>
              <w:bottom w:val="single" w:sz="4" w:space="0" w:color="auto"/>
            </w:tcBorders>
            <w:tcMar>
              <w:top w:w="0" w:type="dxa"/>
              <w:left w:w="108" w:type="dxa"/>
              <w:bottom w:w="0" w:type="dxa"/>
              <w:right w:w="108" w:type="dxa"/>
            </w:tcMar>
            <w:vAlign w:val="center"/>
          </w:tcPr>
          <w:p w14:paraId="0DF8C487" w14:textId="77777777" w:rsidR="00E23335" w:rsidRPr="00986675" w:rsidRDefault="00E23335" w:rsidP="00E23335">
            <w:pPr>
              <w:pStyle w:val="Standard"/>
              <w:widowControl w:val="0"/>
              <w:spacing w:after="0" w:line="240" w:lineRule="auto"/>
              <w:jc w:val="center"/>
              <w:rPr>
                <w:rFonts w:ascii="Times New Roman" w:hAnsi="Times New Roman" w:cs="Times New Roman"/>
                <w:b/>
                <w:sz w:val="20"/>
                <w:szCs w:val="20"/>
              </w:rPr>
            </w:pPr>
            <w:r w:rsidRPr="00986675">
              <w:rPr>
                <w:rFonts w:ascii="Times New Roman" w:hAnsi="Times New Roman" w:cs="Times New Roman"/>
                <w:b/>
                <w:sz w:val="20"/>
                <w:szCs w:val="20"/>
              </w:rPr>
              <w:t>Всього</w:t>
            </w:r>
          </w:p>
        </w:tc>
      </w:tr>
      <w:tr w:rsidR="00D22A73" w:rsidRPr="002315A7" w14:paraId="0908F0BB"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372ED174" w14:textId="77777777" w:rsidR="00D22A73" w:rsidRPr="002315A7" w:rsidRDefault="00D22A73" w:rsidP="007232A4">
            <w:pPr>
              <w:pStyle w:val="Standard"/>
              <w:widowControl w:val="0"/>
              <w:spacing w:after="0" w:line="240" w:lineRule="auto"/>
              <w:rPr>
                <w:rFonts w:ascii="Times New Roman" w:hAnsi="Times New Roman" w:cs="Times New Roman"/>
                <w:b/>
                <w:bCs/>
                <w:sz w:val="20"/>
                <w:szCs w:val="20"/>
              </w:rPr>
            </w:pPr>
            <w:r w:rsidRPr="002315A7">
              <w:rPr>
                <w:rFonts w:ascii="Times New Roman" w:hAnsi="Times New Roman" w:cs="Times New Roman"/>
                <w:b/>
                <w:bCs/>
                <w:sz w:val="20"/>
                <w:szCs w:val="20"/>
              </w:rPr>
              <w:t>Залишок на початок 2018року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262516" w14:textId="77777777" w:rsidR="00D22A73" w:rsidRPr="002315A7" w:rsidRDefault="00D22A73" w:rsidP="007232A4">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697D95" w14:textId="77777777" w:rsidR="00D22A73" w:rsidRPr="002315A7" w:rsidRDefault="00D22A73" w:rsidP="007232A4">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1E0386A3" w14:textId="77777777" w:rsidR="00D22A73" w:rsidRPr="002315A7" w:rsidRDefault="00D22A73" w:rsidP="007232A4">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15</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0D5F6" w14:textId="77777777" w:rsidR="00D22A73" w:rsidRPr="002315A7" w:rsidRDefault="00D22A73" w:rsidP="007232A4">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66</w:t>
            </w:r>
          </w:p>
        </w:tc>
        <w:tc>
          <w:tcPr>
            <w:tcW w:w="1417" w:type="dxa"/>
            <w:tcBorders>
              <w:top w:val="single" w:sz="4" w:space="0" w:color="auto"/>
              <w:left w:val="single" w:sz="4" w:space="0" w:color="auto"/>
              <w:bottom w:val="single" w:sz="4" w:space="0" w:color="auto"/>
              <w:right w:val="single" w:sz="4" w:space="0" w:color="auto"/>
            </w:tcBorders>
            <w:vAlign w:val="center"/>
          </w:tcPr>
          <w:p w14:paraId="202D016E" w14:textId="77777777" w:rsidR="00D22A73" w:rsidRPr="002315A7" w:rsidRDefault="00D22A73" w:rsidP="007232A4">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CA23D" w14:textId="77777777" w:rsidR="00D22A73" w:rsidRPr="002315A7" w:rsidRDefault="00D22A73" w:rsidP="007232A4">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1381</w:t>
            </w:r>
          </w:p>
        </w:tc>
      </w:tr>
      <w:tr w:rsidR="00D22A73" w:rsidRPr="002315A7" w14:paraId="5DAA82A1"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3707DF12" w14:textId="77777777" w:rsidR="00D22A73" w:rsidRPr="002315A7" w:rsidRDefault="00D22A73" w:rsidP="007232A4">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Коригування</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584AA"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F4068"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1696AC"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F037F"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656161F"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B8E30"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r>
      <w:tr w:rsidR="00D22A73" w:rsidRPr="002315A7" w14:paraId="134A972C"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7162475B" w14:textId="77777777" w:rsidR="00D22A73" w:rsidRPr="002315A7" w:rsidRDefault="00D22A73" w:rsidP="007232A4">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 xml:space="preserve">Скоригований залишок на </w:t>
            </w:r>
            <w:r w:rsidRPr="002315A7">
              <w:rPr>
                <w:rFonts w:ascii="Times New Roman" w:hAnsi="Times New Roman" w:cs="Times New Roman"/>
                <w:sz w:val="20"/>
                <w:szCs w:val="20"/>
              </w:rPr>
              <w:t xml:space="preserve"> </w:t>
            </w:r>
            <w:r w:rsidRPr="002315A7">
              <w:rPr>
                <w:rFonts w:ascii="Times New Roman" w:hAnsi="Times New Roman" w:cs="Times New Roman"/>
                <w:bCs/>
                <w:sz w:val="20"/>
                <w:szCs w:val="20"/>
              </w:rPr>
              <w:t>початок 2018  року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6B56"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1AB70D"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1CED74BF"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15</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48326"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66</w:t>
            </w:r>
          </w:p>
        </w:tc>
        <w:tc>
          <w:tcPr>
            <w:tcW w:w="1417" w:type="dxa"/>
            <w:tcBorders>
              <w:top w:val="single" w:sz="4" w:space="0" w:color="auto"/>
              <w:left w:val="single" w:sz="4" w:space="0" w:color="auto"/>
              <w:bottom w:val="single" w:sz="4" w:space="0" w:color="auto"/>
              <w:right w:val="single" w:sz="4" w:space="0" w:color="auto"/>
            </w:tcBorders>
            <w:vAlign w:val="center"/>
          </w:tcPr>
          <w:p w14:paraId="2E4838C0"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B5DF77"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1381</w:t>
            </w:r>
          </w:p>
        </w:tc>
      </w:tr>
      <w:tr w:rsidR="00D22A73" w:rsidRPr="002315A7" w14:paraId="023FB054"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2F963CA4" w14:textId="77777777" w:rsidR="00D22A73" w:rsidRPr="002315A7" w:rsidRDefault="00D22A73" w:rsidP="007232A4">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Чистий прибуток (збиток) за звітний період</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12843"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924D29"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DA6E7ED"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C3442"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88</w:t>
            </w:r>
          </w:p>
        </w:tc>
        <w:tc>
          <w:tcPr>
            <w:tcW w:w="1417" w:type="dxa"/>
            <w:tcBorders>
              <w:top w:val="single" w:sz="4" w:space="0" w:color="auto"/>
              <w:left w:val="single" w:sz="4" w:space="0" w:color="auto"/>
              <w:bottom w:val="single" w:sz="4" w:space="0" w:color="auto"/>
              <w:right w:val="single" w:sz="4" w:space="0" w:color="auto"/>
            </w:tcBorders>
            <w:vAlign w:val="center"/>
          </w:tcPr>
          <w:p w14:paraId="000D948F"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8D77E"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88</w:t>
            </w:r>
          </w:p>
        </w:tc>
      </w:tr>
      <w:tr w:rsidR="00D22A73" w:rsidRPr="002315A7" w14:paraId="6332BA41"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605C466E" w14:textId="77777777" w:rsidR="00D22A73" w:rsidRPr="002315A7" w:rsidRDefault="00D22A73" w:rsidP="007232A4">
            <w:pPr>
              <w:pStyle w:val="Standard"/>
              <w:widowControl w:val="0"/>
              <w:spacing w:after="0" w:line="240" w:lineRule="auto"/>
              <w:rPr>
                <w:rFonts w:ascii="Times New Roman" w:hAnsi="Times New Roman" w:cs="Times New Roman"/>
                <w:sz w:val="20"/>
                <w:szCs w:val="20"/>
              </w:rPr>
            </w:pPr>
            <w:r w:rsidRPr="002315A7">
              <w:rPr>
                <w:rFonts w:ascii="Times New Roman" w:hAnsi="Times New Roman" w:cs="Times New Roman"/>
                <w:sz w:val="20"/>
                <w:szCs w:val="20"/>
              </w:rPr>
              <w:t>Відрахування до резервного капіталу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6C17B"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95C28"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20914785"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17CC2"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CCBBDE0"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FF1F9"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0</w:t>
            </w:r>
          </w:p>
        </w:tc>
      </w:tr>
      <w:tr w:rsidR="00D22A73" w:rsidRPr="002315A7" w14:paraId="6ADAA2C3"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2C203B36" w14:textId="77777777" w:rsidR="00D22A73" w:rsidRPr="002315A7" w:rsidRDefault="00D22A73" w:rsidP="007232A4">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Разом змін в капіталі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C5A29"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BC50B"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7B72EB11"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B0F49A"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59A46114"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2D31C2"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88</w:t>
            </w:r>
          </w:p>
        </w:tc>
      </w:tr>
      <w:tr w:rsidR="00D22A73" w:rsidRPr="002315A7" w14:paraId="318BF19E" w14:textId="77777777" w:rsidTr="007232A4">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60A2F106" w14:textId="77777777" w:rsidR="00D22A73" w:rsidRPr="002315A7" w:rsidRDefault="00D22A73" w:rsidP="007232A4">
            <w:pPr>
              <w:pStyle w:val="Standard"/>
              <w:widowControl w:val="0"/>
              <w:spacing w:after="0" w:line="240" w:lineRule="auto"/>
              <w:rPr>
                <w:rFonts w:ascii="Times New Roman" w:hAnsi="Times New Roman" w:cs="Times New Roman"/>
                <w:b/>
                <w:bCs/>
                <w:i/>
                <w:sz w:val="20"/>
                <w:szCs w:val="20"/>
              </w:rPr>
            </w:pPr>
            <w:r w:rsidRPr="002315A7">
              <w:rPr>
                <w:rFonts w:ascii="Times New Roman" w:hAnsi="Times New Roman" w:cs="Times New Roman"/>
                <w:b/>
                <w:bCs/>
                <w:i/>
                <w:sz w:val="20"/>
                <w:szCs w:val="20"/>
              </w:rPr>
              <w:t>Залишок на кінець  2018 року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55974"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45B504"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6B3E60A6"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15</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EA66E"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54</w:t>
            </w:r>
          </w:p>
        </w:tc>
        <w:tc>
          <w:tcPr>
            <w:tcW w:w="1417" w:type="dxa"/>
            <w:tcBorders>
              <w:top w:val="single" w:sz="4" w:space="0" w:color="auto"/>
              <w:left w:val="single" w:sz="4" w:space="0" w:color="auto"/>
              <w:bottom w:val="single" w:sz="4" w:space="0" w:color="auto"/>
              <w:right w:val="single" w:sz="4" w:space="0" w:color="auto"/>
            </w:tcBorders>
            <w:vAlign w:val="center"/>
          </w:tcPr>
          <w:p w14:paraId="7413B9FA"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29ADD" w14:textId="77777777" w:rsidR="00D22A73" w:rsidRPr="002315A7" w:rsidRDefault="00D22A73" w:rsidP="007232A4">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1469</w:t>
            </w:r>
          </w:p>
        </w:tc>
      </w:tr>
      <w:tr w:rsidR="00D22A73" w:rsidRPr="002315A7" w14:paraId="6DFDC654" w14:textId="77777777" w:rsidTr="00E23335">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60C1125D" w14:textId="77777777" w:rsidR="00D22A73" w:rsidRPr="002315A7" w:rsidRDefault="00D22A73" w:rsidP="00986675">
            <w:pPr>
              <w:pStyle w:val="Standard"/>
              <w:widowControl w:val="0"/>
              <w:spacing w:after="0" w:line="240" w:lineRule="auto"/>
              <w:rPr>
                <w:rFonts w:ascii="Times New Roman" w:hAnsi="Times New Roman" w:cs="Times New Roman"/>
                <w:b/>
                <w:bCs/>
                <w:sz w:val="20"/>
                <w:szCs w:val="20"/>
              </w:rPr>
            </w:pPr>
            <w:r w:rsidRPr="002315A7">
              <w:rPr>
                <w:rFonts w:ascii="Times New Roman" w:hAnsi="Times New Roman" w:cs="Times New Roman"/>
                <w:b/>
                <w:bCs/>
                <w:sz w:val="20"/>
                <w:szCs w:val="20"/>
              </w:rPr>
              <w:t>Залишок на початок 2019 року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A5D10" w14:textId="77777777" w:rsidR="00D22A73" w:rsidRPr="002315A7" w:rsidRDefault="00D22A73" w:rsidP="00F9023B">
            <w:pPr>
              <w:pStyle w:val="Standard"/>
              <w:widowControl w:val="0"/>
              <w:spacing w:after="0" w:line="240" w:lineRule="auto"/>
              <w:jc w:val="center"/>
              <w:rPr>
                <w:rFonts w:ascii="Times New Roman" w:hAnsi="Times New Roman" w:cs="Times New Roman"/>
                <w:b/>
                <w:bCs/>
                <w:sz w:val="20"/>
                <w:szCs w:val="20"/>
              </w:rPr>
            </w:pPr>
            <w:r w:rsidRPr="002315A7">
              <w:rPr>
                <w:rFonts w:ascii="Times New Roman" w:hAnsi="Times New Roman" w:cs="Times New Roman"/>
                <w:b/>
                <w:bCs/>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012280" w14:textId="77777777" w:rsidR="00D22A73" w:rsidRPr="002315A7" w:rsidRDefault="00D22A73" w:rsidP="00F9023B">
            <w:pPr>
              <w:pStyle w:val="Standard"/>
              <w:widowControl w:val="0"/>
              <w:spacing w:after="0" w:line="240" w:lineRule="auto"/>
              <w:jc w:val="center"/>
              <w:rPr>
                <w:rFonts w:ascii="Times New Roman" w:hAnsi="Times New Roman" w:cs="Times New Roman"/>
                <w:b/>
                <w:bCs/>
                <w:sz w:val="20"/>
                <w:szCs w:val="20"/>
              </w:rPr>
            </w:pPr>
            <w:r w:rsidRPr="002315A7">
              <w:rPr>
                <w:rFonts w:ascii="Times New Roman" w:hAnsi="Times New Roman" w:cs="Times New Roman"/>
                <w:b/>
                <w:bCs/>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499573B9" w14:textId="77777777" w:rsidR="00D22A73" w:rsidRPr="002315A7" w:rsidRDefault="00D22A73" w:rsidP="00F9023B">
            <w:pPr>
              <w:pStyle w:val="Standard"/>
              <w:widowControl w:val="0"/>
              <w:spacing w:after="0" w:line="240" w:lineRule="auto"/>
              <w:jc w:val="center"/>
              <w:rPr>
                <w:rFonts w:ascii="Times New Roman" w:hAnsi="Times New Roman" w:cs="Times New Roman"/>
                <w:b/>
                <w:bCs/>
                <w:sz w:val="20"/>
                <w:szCs w:val="20"/>
              </w:rPr>
            </w:pPr>
            <w:r w:rsidRPr="002315A7">
              <w:rPr>
                <w:rFonts w:ascii="Times New Roman" w:hAnsi="Times New Roman" w:cs="Times New Roman"/>
                <w:b/>
                <w:bCs/>
                <w:sz w:val="20"/>
                <w:szCs w:val="20"/>
              </w:rPr>
              <w:t>15</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55747" w14:textId="77777777" w:rsidR="00D22A73" w:rsidRPr="002315A7" w:rsidRDefault="00D22A73" w:rsidP="00F9023B">
            <w:pPr>
              <w:pStyle w:val="Standard"/>
              <w:widowControl w:val="0"/>
              <w:spacing w:after="0" w:line="240" w:lineRule="auto"/>
              <w:jc w:val="center"/>
              <w:rPr>
                <w:rFonts w:ascii="Times New Roman" w:hAnsi="Times New Roman" w:cs="Times New Roman"/>
                <w:b/>
                <w:bCs/>
                <w:sz w:val="20"/>
                <w:szCs w:val="20"/>
              </w:rPr>
            </w:pPr>
            <w:r w:rsidRPr="002315A7">
              <w:rPr>
                <w:rFonts w:ascii="Times New Roman" w:hAnsi="Times New Roman" w:cs="Times New Roman"/>
                <w:b/>
                <w:bCs/>
                <w:sz w:val="20"/>
                <w:szCs w:val="20"/>
              </w:rPr>
              <w:t>54</w:t>
            </w:r>
          </w:p>
        </w:tc>
        <w:tc>
          <w:tcPr>
            <w:tcW w:w="1417" w:type="dxa"/>
            <w:tcBorders>
              <w:top w:val="single" w:sz="4" w:space="0" w:color="auto"/>
              <w:left w:val="single" w:sz="4" w:space="0" w:color="auto"/>
              <w:bottom w:val="single" w:sz="4" w:space="0" w:color="auto"/>
              <w:right w:val="single" w:sz="4" w:space="0" w:color="auto"/>
            </w:tcBorders>
          </w:tcPr>
          <w:p w14:paraId="6771F4D0" w14:textId="77777777" w:rsidR="00D22A73" w:rsidRPr="002315A7" w:rsidRDefault="00D22A73" w:rsidP="00F9023B">
            <w:pPr>
              <w:pStyle w:val="Standard"/>
              <w:widowControl w:val="0"/>
              <w:spacing w:after="0" w:line="240" w:lineRule="auto"/>
              <w:jc w:val="center"/>
              <w:rPr>
                <w:rFonts w:ascii="Times New Roman" w:hAnsi="Times New Roman" w:cs="Times New Roman"/>
                <w:b/>
                <w:bCs/>
                <w:sz w:val="20"/>
                <w:szCs w:val="20"/>
              </w:rPr>
            </w:pPr>
            <w:r w:rsidRPr="002315A7">
              <w:rPr>
                <w:rFonts w:ascii="Times New Roman" w:hAnsi="Times New Roman" w:cs="Times New Roman"/>
                <w:b/>
                <w:bCs/>
                <w:sz w:val="20"/>
                <w:szCs w:val="20"/>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9CE58" w14:textId="77777777" w:rsidR="00D22A73" w:rsidRPr="002315A7" w:rsidRDefault="00D22A73" w:rsidP="00F9023B">
            <w:pPr>
              <w:pStyle w:val="Standard"/>
              <w:widowControl w:val="0"/>
              <w:spacing w:after="0" w:line="240" w:lineRule="auto"/>
              <w:jc w:val="center"/>
              <w:rPr>
                <w:rFonts w:ascii="Times New Roman" w:hAnsi="Times New Roman" w:cs="Times New Roman"/>
                <w:b/>
                <w:bCs/>
                <w:sz w:val="20"/>
                <w:szCs w:val="20"/>
              </w:rPr>
            </w:pPr>
            <w:r w:rsidRPr="002315A7">
              <w:rPr>
                <w:rFonts w:ascii="Times New Roman" w:hAnsi="Times New Roman" w:cs="Times New Roman"/>
                <w:b/>
                <w:bCs/>
                <w:sz w:val="20"/>
                <w:szCs w:val="20"/>
              </w:rPr>
              <w:t>1469</w:t>
            </w:r>
          </w:p>
        </w:tc>
      </w:tr>
      <w:tr w:rsidR="00D22A73" w:rsidRPr="002315A7" w14:paraId="4A4A7ACE" w14:textId="77777777" w:rsidTr="00E23335">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3BAE85D8" w14:textId="77777777" w:rsidR="00D22A73" w:rsidRPr="002315A7" w:rsidRDefault="00D22A73" w:rsidP="00986675">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Коригування</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176BA"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48D72"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9F31A04"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9EFDC"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B38DAE"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4F4659"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r>
      <w:tr w:rsidR="00D22A73" w:rsidRPr="002315A7" w14:paraId="05BDFDBA" w14:textId="77777777" w:rsidTr="00E23335">
        <w:trPr>
          <w:trHeight w:val="270"/>
        </w:trPr>
        <w:tc>
          <w:tcPr>
            <w:tcW w:w="2976" w:type="dxa"/>
            <w:tcBorders>
              <w:top w:val="single" w:sz="4" w:space="0" w:color="00000A"/>
              <w:bottom w:val="single" w:sz="4" w:space="0" w:color="00000A"/>
              <w:right w:val="single" w:sz="4" w:space="0" w:color="auto"/>
            </w:tcBorders>
            <w:tcMar>
              <w:top w:w="0" w:type="dxa"/>
              <w:left w:w="108" w:type="dxa"/>
              <w:bottom w:w="0" w:type="dxa"/>
              <w:right w:w="108" w:type="dxa"/>
            </w:tcMar>
            <w:vAlign w:val="bottom"/>
          </w:tcPr>
          <w:p w14:paraId="26560CB3" w14:textId="77777777" w:rsidR="00D22A73" w:rsidRPr="002315A7" w:rsidRDefault="00D22A73" w:rsidP="00F9023B">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 xml:space="preserve">Скоригований залишок на </w:t>
            </w:r>
            <w:r w:rsidRPr="002315A7">
              <w:rPr>
                <w:rFonts w:ascii="Times New Roman" w:hAnsi="Times New Roman" w:cs="Times New Roman"/>
                <w:sz w:val="20"/>
                <w:szCs w:val="20"/>
              </w:rPr>
              <w:t xml:space="preserve"> </w:t>
            </w:r>
            <w:r w:rsidRPr="002315A7">
              <w:rPr>
                <w:rFonts w:ascii="Times New Roman" w:hAnsi="Times New Roman" w:cs="Times New Roman"/>
                <w:bCs/>
                <w:sz w:val="20"/>
                <w:szCs w:val="20"/>
              </w:rPr>
              <w:t>початок  2019року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31FD07"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4D2C0"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0FD60E75"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15</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557FA"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54</w:t>
            </w:r>
          </w:p>
        </w:tc>
        <w:tc>
          <w:tcPr>
            <w:tcW w:w="1417" w:type="dxa"/>
            <w:tcBorders>
              <w:top w:val="single" w:sz="4" w:space="0" w:color="auto"/>
              <w:left w:val="single" w:sz="4" w:space="0" w:color="auto"/>
              <w:bottom w:val="single" w:sz="4" w:space="0" w:color="auto"/>
              <w:right w:val="single" w:sz="4" w:space="0" w:color="auto"/>
            </w:tcBorders>
          </w:tcPr>
          <w:p w14:paraId="5C3CD182"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E5134"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1469</w:t>
            </w:r>
          </w:p>
        </w:tc>
      </w:tr>
      <w:tr w:rsidR="00D22A73" w:rsidRPr="002315A7" w14:paraId="3DEF70E7" w14:textId="77777777" w:rsidTr="00E23335">
        <w:trPr>
          <w:trHeight w:val="270"/>
        </w:trPr>
        <w:tc>
          <w:tcPr>
            <w:tcW w:w="2976" w:type="dxa"/>
            <w:tcBorders>
              <w:top w:val="single" w:sz="4" w:space="0" w:color="00000A"/>
              <w:bottom w:val="single" w:sz="4" w:space="0" w:color="auto"/>
              <w:right w:val="single" w:sz="4" w:space="0" w:color="auto"/>
            </w:tcBorders>
            <w:tcMar>
              <w:top w:w="0" w:type="dxa"/>
              <w:left w:w="108" w:type="dxa"/>
              <w:bottom w:w="0" w:type="dxa"/>
              <w:right w:w="108" w:type="dxa"/>
            </w:tcMar>
            <w:vAlign w:val="bottom"/>
          </w:tcPr>
          <w:p w14:paraId="64BB8722" w14:textId="77777777" w:rsidR="00D22A73" w:rsidRPr="002315A7" w:rsidRDefault="00D22A73" w:rsidP="00F9023B">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Чистий прибуток (збиток) за звітний період</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C16E5"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7061D"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CC265D7"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9EB1B"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146</w:t>
            </w:r>
          </w:p>
        </w:tc>
        <w:tc>
          <w:tcPr>
            <w:tcW w:w="1417" w:type="dxa"/>
            <w:tcBorders>
              <w:top w:val="single" w:sz="4" w:space="0" w:color="auto"/>
              <w:left w:val="single" w:sz="4" w:space="0" w:color="auto"/>
              <w:bottom w:val="single" w:sz="4" w:space="0" w:color="auto"/>
              <w:right w:val="single" w:sz="4" w:space="0" w:color="auto"/>
            </w:tcBorders>
          </w:tcPr>
          <w:p w14:paraId="054D4A59"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29DC27"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146</w:t>
            </w:r>
          </w:p>
        </w:tc>
      </w:tr>
      <w:tr w:rsidR="00D22A73" w:rsidRPr="002315A7" w14:paraId="07542065" w14:textId="77777777" w:rsidTr="00E23335">
        <w:trPr>
          <w:trHeight w:val="270"/>
        </w:trPr>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5CB1241" w14:textId="77777777" w:rsidR="00D22A73" w:rsidRPr="002315A7" w:rsidRDefault="00D22A73" w:rsidP="00F9023B">
            <w:pPr>
              <w:pStyle w:val="Standard"/>
              <w:widowControl w:val="0"/>
              <w:spacing w:after="0" w:line="240" w:lineRule="auto"/>
              <w:rPr>
                <w:rFonts w:ascii="Times New Roman" w:hAnsi="Times New Roman" w:cs="Times New Roman"/>
                <w:sz w:val="20"/>
                <w:szCs w:val="20"/>
              </w:rPr>
            </w:pPr>
            <w:r w:rsidRPr="002315A7">
              <w:rPr>
                <w:rFonts w:ascii="Times New Roman" w:hAnsi="Times New Roman" w:cs="Times New Roman"/>
                <w:sz w:val="20"/>
                <w:szCs w:val="20"/>
              </w:rPr>
              <w:t>Відрахування до резервного капіталу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81FBA"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613C9"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5CA1F18A"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C2E13"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14:paraId="0D405ACF"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86ABF"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0</w:t>
            </w:r>
          </w:p>
        </w:tc>
      </w:tr>
      <w:tr w:rsidR="00D22A73" w:rsidRPr="002315A7" w14:paraId="420B9C8C" w14:textId="77777777" w:rsidTr="00D84102">
        <w:trPr>
          <w:trHeight w:val="270"/>
        </w:trPr>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6B71AC" w14:textId="77777777" w:rsidR="00D22A73" w:rsidRPr="002315A7" w:rsidRDefault="00D22A73" w:rsidP="00F9023B">
            <w:pPr>
              <w:pStyle w:val="Standard"/>
              <w:widowControl w:val="0"/>
              <w:spacing w:after="0" w:line="240" w:lineRule="auto"/>
              <w:rPr>
                <w:rFonts w:ascii="Times New Roman" w:hAnsi="Times New Roman" w:cs="Times New Roman"/>
                <w:sz w:val="20"/>
                <w:szCs w:val="20"/>
              </w:rPr>
            </w:pPr>
            <w:r w:rsidRPr="002315A7">
              <w:rPr>
                <w:rFonts w:ascii="Times New Roman" w:hAnsi="Times New Roman" w:cs="Times New Roman"/>
                <w:sz w:val="20"/>
                <w:szCs w:val="20"/>
              </w:rPr>
              <w:t>Внески до додаткового капіталу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F4A90D"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64232"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5265646"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89AAB"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E2406E"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E792E"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200</w:t>
            </w:r>
          </w:p>
        </w:tc>
      </w:tr>
      <w:tr w:rsidR="00D22A73" w:rsidRPr="002315A7" w14:paraId="1E83142B" w14:textId="77777777" w:rsidTr="00E23335">
        <w:trPr>
          <w:trHeight w:val="270"/>
        </w:trPr>
        <w:tc>
          <w:tcPr>
            <w:tcW w:w="2976" w:type="dxa"/>
            <w:tcBorders>
              <w:top w:val="single" w:sz="4" w:space="0" w:color="auto"/>
              <w:bottom w:val="single" w:sz="4" w:space="0" w:color="00000A"/>
              <w:right w:val="single" w:sz="4" w:space="0" w:color="auto"/>
            </w:tcBorders>
            <w:tcMar>
              <w:top w:w="0" w:type="dxa"/>
              <w:left w:w="108" w:type="dxa"/>
              <w:bottom w:w="0" w:type="dxa"/>
              <w:right w:w="108" w:type="dxa"/>
            </w:tcMar>
            <w:vAlign w:val="bottom"/>
          </w:tcPr>
          <w:p w14:paraId="52818199" w14:textId="77777777" w:rsidR="00D22A73" w:rsidRPr="002315A7" w:rsidRDefault="00D22A73" w:rsidP="00F9023B">
            <w:pPr>
              <w:pStyle w:val="Standard"/>
              <w:widowControl w:val="0"/>
              <w:spacing w:after="0" w:line="240" w:lineRule="auto"/>
              <w:rPr>
                <w:rFonts w:ascii="Times New Roman" w:hAnsi="Times New Roman" w:cs="Times New Roman"/>
                <w:bCs/>
                <w:sz w:val="20"/>
                <w:szCs w:val="20"/>
              </w:rPr>
            </w:pPr>
            <w:r w:rsidRPr="002315A7">
              <w:rPr>
                <w:rFonts w:ascii="Times New Roman" w:hAnsi="Times New Roman" w:cs="Times New Roman"/>
                <w:bCs/>
                <w:sz w:val="20"/>
                <w:szCs w:val="20"/>
              </w:rPr>
              <w:t>Разом змін в капіталі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5A326"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0B71A"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3E5D5988"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07E44"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14:paraId="2B38B199"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20B95" w14:textId="77777777" w:rsidR="00D22A73" w:rsidRPr="002315A7" w:rsidRDefault="00D22A73" w:rsidP="00F9023B">
            <w:pPr>
              <w:pStyle w:val="Standard"/>
              <w:widowControl w:val="0"/>
              <w:spacing w:after="0" w:line="240" w:lineRule="auto"/>
              <w:jc w:val="center"/>
              <w:rPr>
                <w:rFonts w:ascii="Times New Roman" w:hAnsi="Times New Roman" w:cs="Times New Roman"/>
                <w:sz w:val="20"/>
                <w:szCs w:val="20"/>
              </w:rPr>
            </w:pPr>
            <w:r w:rsidRPr="002315A7">
              <w:rPr>
                <w:rFonts w:ascii="Times New Roman" w:hAnsi="Times New Roman" w:cs="Times New Roman"/>
                <w:sz w:val="20"/>
                <w:szCs w:val="20"/>
              </w:rPr>
              <w:t>346</w:t>
            </w:r>
          </w:p>
        </w:tc>
      </w:tr>
      <w:tr w:rsidR="00D22A73" w:rsidRPr="002315A7" w14:paraId="7D3704AE" w14:textId="77777777" w:rsidTr="00E23335">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14:paraId="25A98293" w14:textId="77777777" w:rsidR="00D22A73" w:rsidRPr="002315A7" w:rsidRDefault="00D22A73" w:rsidP="00F9023B">
            <w:pPr>
              <w:pStyle w:val="Standard"/>
              <w:widowControl w:val="0"/>
              <w:spacing w:after="0" w:line="240" w:lineRule="auto"/>
              <w:rPr>
                <w:rFonts w:ascii="Times New Roman" w:hAnsi="Times New Roman" w:cs="Times New Roman"/>
                <w:b/>
                <w:bCs/>
                <w:i/>
                <w:sz w:val="20"/>
                <w:szCs w:val="20"/>
              </w:rPr>
            </w:pPr>
            <w:r w:rsidRPr="002315A7">
              <w:rPr>
                <w:rFonts w:ascii="Times New Roman" w:hAnsi="Times New Roman" w:cs="Times New Roman"/>
                <w:b/>
                <w:bCs/>
                <w:i/>
                <w:sz w:val="20"/>
                <w:szCs w:val="20"/>
              </w:rPr>
              <w:t>Залишок на кінець  2019року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309C8" w14:textId="77777777" w:rsidR="00D22A73" w:rsidRPr="002315A7" w:rsidRDefault="00D22A73" w:rsidP="00F9023B">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B2954" w14:textId="77777777" w:rsidR="00D22A73" w:rsidRPr="002315A7" w:rsidRDefault="00D22A73" w:rsidP="00F9023B">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14:paraId="198D561B" w14:textId="77777777" w:rsidR="00D22A73" w:rsidRPr="002315A7" w:rsidRDefault="00D22A73" w:rsidP="00F9023B">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15</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D1470" w14:textId="77777777" w:rsidR="00D22A73" w:rsidRPr="002315A7" w:rsidRDefault="00D22A73" w:rsidP="00F9023B">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100</w:t>
            </w:r>
          </w:p>
        </w:tc>
        <w:tc>
          <w:tcPr>
            <w:tcW w:w="1417" w:type="dxa"/>
            <w:tcBorders>
              <w:top w:val="single" w:sz="4" w:space="0" w:color="auto"/>
              <w:left w:val="single" w:sz="4" w:space="0" w:color="auto"/>
              <w:bottom w:val="single" w:sz="4" w:space="0" w:color="auto"/>
              <w:right w:val="single" w:sz="4" w:space="0" w:color="auto"/>
            </w:tcBorders>
          </w:tcPr>
          <w:p w14:paraId="0275E33C" w14:textId="77777777" w:rsidR="00D22A73" w:rsidRPr="002315A7" w:rsidRDefault="00D22A73" w:rsidP="00F9023B">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9B2067" w14:textId="77777777" w:rsidR="00D22A73" w:rsidRPr="002315A7" w:rsidRDefault="00D22A73" w:rsidP="00F9023B">
            <w:pPr>
              <w:pStyle w:val="Standard"/>
              <w:widowControl w:val="0"/>
              <w:spacing w:after="0" w:line="240" w:lineRule="auto"/>
              <w:jc w:val="center"/>
              <w:rPr>
                <w:rFonts w:ascii="Times New Roman" w:hAnsi="Times New Roman" w:cs="Times New Roman"/>
                <w:b/>
                <w:sz w:val="20"/>
                <w:szCs w:val="20"/>
              </w:rPr>
            </w:pPr>
            <w:r w:rsidRPr="002315A7">
              <w:rPr>
                <w:rFonts w:ascii="Times New Roman" w:hAnsi="Times New Roman" w:cs="Times New Roman"/>
                <w:b/>
                <w:sz w:val="20"/>
                <w:szCs w:val="20"/>
              </w:rPr>
              <w:t>1815</w:t>
            </w:r>
          </w:p>
        </w:tc>
      </w:tr>
    </w:tbl>
    <w:p w14:paraId="42BB8251" w14:textId="77777777" w:rsidR="00157184" w:rsidRPr="002315A7" w:rsidRDefault="00157184" w:rsidP="00986675">
      <w:pPr>
        <w:pStyle w:val="Standard"/>
        <w:spacing w:after="0" w:line="240" w:lineRule="auto"/>
        <w:rPr>
          <w:rFonts w:ascii="Times New Roman" w:hAnsi="Times New Roman" w:cs="Times New Roman"/>
          <w:b/>
          <w:sz w:val="20"/>
          <w:szCs w:val="20"/>
        </w:rPr>
      </w:pPr>
    </w:p>
    <w:p w14:paraId="2E83480D" w14:textId="77777777" w:rsidR="00157184" w:rsidRPr="00986675" w:rsidRDefault="00157184" w:rsidP="00986675">
      <w:pPr>
        <w:pStyle w:val="Standard"/>
        <w:spacing w:after="0" w:line="240" w:lineRule="auto"/>
        <w:rPr>
          <w:rFonts w:ascii="Times New Roman" w:hAnsi="Times New Roman" w:cs="Times New Roman"/>
        </w:rPr>
      </w:pPr>
    </w:p>
    <w:p w14:paraId="7D6FE067" w14:textId="77777777" w:rsidR="00157184" w:rsidRPr="00986675" w:rsidRDefault="00157184" w:rsidP="00986675">
      <w:pPr>
        <w:pStyle w:val="Standard"/>
        <w:spacing w:after="0" w:line="240" w:lineRule="auto"/>
        <w:rPr>
          <w:rFonts w:ascii="Times New Roman" w:hAnsi="Times New Roman" w:cs="Times New Roman"/>
        </w:rPr>
      </w:pPr>
    </w:p>
    <w:p w14:paraId="4800CCC6" w14:textId="77777777" w:rsidR="00157184" w:rsidRPr="00986675" w:rsidRDefault="00157184" w:rsidP="00986675">
      <w:pPr>
        <w:pStyle w:val="Standard"/>
        <w:spacing w:after="0" w:line="240" w:lineRule="auto"/>
        <w:rPr>
          <w:rFonts w:ascii="Times New Roman" w:hAnsi="Times New Roman" w:cs="Times New Roman"/>
        </w:rPr>
      </w:pPr>
      <w:r w:rsidRPr="00986675">
        <w:rPr>
          <w:rFonts w:ascii="Times New Roman" w:hAnsi="Times New Roman" w:cs="Times New Roman"/>
        </w:rPr>
        <w:t xml:space="preserve"> </w:t>
      </w:r>
    </w:p>
    <w:p w14:paraId="61BC9D6C" w14:textId="77777777" w:rsidR="00986675" w:rsidRPr="00986675" w:rsidRDefault="00986675" w:rsidP="00986675">
      <w:pPr>
        <w:spacing w:after="0" w:line="240" w:lineRule="auto"/>
        <w:ind w:firstLine="567"/>
        <w:rPr>
          <w:rFonts w:ascii="Times New Roman" w:hAnsi="Times New Roman" w:cs="Times New Roman"/>
          <w:sz w:val="24"/>
          <w:szCs w:val="24"/>
        </w:rPr>
      </w:pPr>
      <w:r w:rsidRPr="00986675">
        <w:rPr>
          <w:rFonts w:ascii="Times New Roman" w:hAnsi="Times New Roman" w:cs="Times New Roman"/>
          <w:sz w:val="24"/>
          <w:szCs w:val="24"/>
        </w:rPr>
        <w:t>Директор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Мальков І.В.</w:t>
      </w:r>
    </w:p>
    <w:p w14:paraId="1BF01BBE" w14:textId="77777777" w:rsidR="00986675" w:rsidRPr="00986675" w:rsidRDefault="00986675" w:rsidP="00986675">
      <w:pPr>
        <w:spacing w:after="0" w:line="240" w:lineRule="auto"/>
        <w:ind w:firstLine="567"/>
        <w:rPr>
          <w:rFonts w:ascii="Times New Roman" w:hAnsi="Times New Roman" w:cs="Times New Roman"/>
          <w:sz w:val="24"/>
          <w:szCs w:val="24"/>
        </w:rPr>
      </w:pPr>
      <w:proofErr w:type="spellStart"/>
      <w:r w:rsidRPr="00986675">
        <w:rPr>
          <w:rFonts w:ascii="Times New Roman" w:hAnsi="Times New Roman" w:cs="Times New Roman"/>
          <w:sz w:val="24"/>
          <w:szCs w:val="24"/>
        </w:rPr>
        <w:t>Головний</w:t>
      </w:r>
      <w:proofErr w:type="spellEnd"/>
      <w:r w:rsidRPr="00986675">
        <w:rPr>
          <w:rFonts w:ascii="Times New Roman" w:hAnsi="Times New Roman" w:cs="Times New Roman"/>
          <w:sz w:val="24"/>
          <w:szCs w:val="24"/>
        </w:rPr>
        <w:t xml:space="preserve"> бухгалтер</w:t>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r>
      <w:r w:rsidRPr="00986675">
        <w:rPr>
          <w:rFonts w:ascii="Times New Roman" w:hAnsi="Times New Roman" w:cs="Times New Roman"/>
          <w:sz w:val="24"/>
          <w:szCs w:val="24"/>
        </w:rPr>
        <w:tab/>
        <w:t>Франчук В.В.</w:t>
      </w:r>
    </w:p>
    <w:p w14:paraId="656503E4" w14:textId="77777777" w:rsidR="00157184" w:rsidRPr="00986675" w:rsidRDefault="00157184" w:rsidP="00986675">
      <w:pPr>
        <w:pStyle w:val="Standard"/>
        <w:spacing w:after="0" w:line="240" w:lineRule="auto"/>
        <w:rPr>
          <w:rFonts w:ascii="Times New Roman" w:hAnsi="Times New Roman" w:cs="Times New Roman"/>
          <w:sz w:val="20"/>
          <w:szCs w:val="20"/>
          <w:lang w:val="ru-RU"/>
        </w:rPr>
      </w:pPr>
    </w:p>
    <w:p w14:paraId="6F5320AF" w14:textId="77777777" w:rsidR="00157184" w:rsidRPr="00986675" w:rsidRDefault="00157184" w:rsidP="00986675">
      <w:pPr>
        <w:pStyle w:val="Standard"/>
        <w:spacing w:after="0" w:line="240" w:lineRule="auto"/>
        <w:rPr>
          <w:rFonts w:ascii="Times New Roman" w:hAnsi="Times New Roman" w:cs="Times New Roman"/>
        </w:rPr>
      </w:pPr>
    </w:p>
    <w:p w14:paraId="6319D820" w14:textId="77777777" w:rsidR="00157184" w:rsidRPr="00986675" w:rsidRDefault="00157184" w:rsidP="00986675">
      <w:pPr>
        <w:pStyle w:val="Standard"/>
        <w:spacing w:after="0" w:line="240" w:lineRule="auto"/>
        <w:rPr>
          <w:rFonts w:ascii="Times New Roman" w:hAnsi="Times New Roman" w:cs="Times New Roman"/>
        </w:rPr>
      </w:pPr>
    </w:p>
    <w:p w14:paraId="71853BE2" w14:textId="77777777" w:rsidR="00157184" w:rsidRPr="00986675" w:rsidRDefault="00157184" w:rsidP="00986675">
      <w:pPr>
        <w:pStyle w:val="Standard"/>
        <w:spacing w:after="0" w:line="240" w:lineRule="auto"/>
        <w:rPr>
          <w:rFonts w:ascii="Times New Roman" w:hAnsi="Times New Roman" w:cs="Times New Roman"/>
        </w:rPr>
      </w:pPr>
    </w:p>
    <w:p w14:paraId="1F573B66" w14:textId="77777777" w:rsidR="00157184" w:rsidRPr="00986675" w:rsidRDefault="00157184" w:rsidP="00986675">
      <w:pPr>
        <w:pStyle w:val="Standard"/>
        <w:spacing w:after="0" w:line="240" w:lineRule="auto"/>
        <w:rPr>
          <w:rFonts w:ascii="Times New Roman" w:hAnsi="Times New Roman" w:cs="Times New Roman"/>
        </w:rPr>
      </w:pPr>
    </w:p>
    <w:p w14:paraId="708E79EA" w14:textId="77777777" w:rsidR="00157184" w:rsidRPr="00986675" w:rsidRDefault="00157184" w:rsidP="00986675">
      <w:pPr>
        <w:spacing w:after="0" w:line="240" w:lineRule="auto"/>
        <w:rPr>
          <w:rFonts w:ascii="Times New Roman" w:hAnsi="Times New Roman" w:cs="Times New Roman"/>
          <w:lang w:val="uk-UA"/>
        </w:rPr>
        <w:sectPr w:rsidR="00157184" w:rsidRPr="00986675">
          <w:pgSz w:w="11906" w:h="16838"/>
          <w:pgMar w:top="720" w:right="850" w:bottom="708" w:left="1701" w:header="720" w:footer="708" w:gutter="0"/>
          <w:cols w:space="720"/>
        </w:sectPr>
      </w:pPr>
    </w:p>
    <w:p w14:paraId="24E7F940" w14:textId="77777777" w:rsidR="00157184" w:rsidRPr="00986675" w:rsidRDefault="00986675" w:rsidP="00986675">
      <w:pPr>
        <w:pStyle w:val="Standard"/>
        <w:keepNext/>
        <w:pageBreakBefore/>
        <w:widowControl w:val="0"/>
        <w:spacing w:after="0" w:line="240" w:lineRule="auto"/>
        <w:jc w:val="center"/>
        <w:rPr>
          <w:rFonts w:ascii="Times New Roman" w:eastAsia="Calibri" w:hAnsi="Times New Roman" w:cs="Times New Roman"/>
          <w:bCs/>
          <w:color w:val="00000A"/>
          <w:lang w:eastAsia="ru-RU"/>
        </w:rPr>
      </w:pPr>
      <w:r w:rsidRPr="00986675">
        <w:rPr>
          <w:rFonts w:ascii="Times New Roman" w:eastAsia="Calibri" w:hAnsi="Times New Roman" w:cs="Times New Roman"/>
          <w:bCs/>
          <w:color w:val="00000A"/>
          <w:lang w:eastAsia="ru-RU"/>
        </w:rPr>
        <w:lastRenderedPageBreak/>
        <w:t>РОЗКРИТТЯ ІНФОРМАЦІЇ (ПРИМІТКИ)</w:t>
      </w:r>
    </w:p>
    <w:p w14:paraId="7251CDCF" w14:textId="77777777" w:rsidR="00986675" w:rsidRPr="00986675" w:rsidRDefault="00986675" w:rsidP="00986675">
      <w:pPr>
        <w:pStyle w:val="Standard"/>
        <w:keepNext/>
        <w:widowControl w:val="0"/>
        <w:spacing w:after="0" w:line="240" w:lineRule="auto"/>
        <w:jc w:val="center"/>
        <w:rPr>
          <w:rFonts w:ascii="Times New Roman" w:hAnsi="Times New Roman" w:cs="Times New Roman"/>
          <w:bCs/>
          <w:noProof/>
        </w:rPr>
      </w:pPr>
      <w:r w:rsidRPr="00986675">
        <w:rPr>
          <w:rFonts w:ascii="Times New Roman" w:eastAsia="Calibri" w:hAnsi="Times New Roman" w:cs="Times New Roman"/>
          <w:bCs/>
          <w:color w:val="00000A"/>
          <w:lang w:eastAsia="ru-RU"/>
        </w:rPr>
        <w:t>ДО ФІНАНСОВОЇ</w:t>
      </w:r>
      <w:r w:rsidRPr="00986675">
        <w:rPr>
          <w:rFonts w:ascii="Times New Roman" w:hAnsi="Times New Roman" w:cs="Times New Roman"/>
        </w:rPr>
        <w:t xml:space="preserve"> </w:t>
      </w:r>
      <w:r w:rsidRPr="00986675">
        <w:rPr>
          <w:rFonts w:ascii="Times New Roman" w:eastAsia="Calibri" w:hAnsi="Times New Roman" w:cs="Times New Roman"/>
          <w:bCs/>
          <w:color w:val="00000A"/>
          <w:lang w:eastAsia="ru-RU"/>
        </w:rPr>
        <w:t>ЗВІТНОСТІ ЗА МСФЗ</w:t>
      </w:r>
      <w:r w:rsidRPr="00986675">
        <w:rPr>
          <w:rFonts w:ascii="Times New Roman" w:hAnsi="Times New Roman" w:cs="Times New Roman"/>
        </w:rPr>
        <w:br/>
      </w:r>
      <w:r w:rsidRPr="00986675">
        <w:rPr>
          <w:rFonts w:ascii="Times New Roman" w:hAnsi="Times New Roman" w:cs="Times New Roman"/>
          <w:bCs/>
          <w:noProof/>
        </w:rPr>
        <w:t xml:space="preserve">ПОВНЕ ТОВАРИСТВО  </w:t>
      </w:r>
    </w:p>
    <w:p w14:paraId="47517BEE" w14:textId="77777777" w:rsidR="00157184" w:rsidRPr="00986675" w:rsidRDefault="00986675" w:rsidP="00986675">
      <w:pPr>
        <w:pStyle w:val="Standard"/>
        <w:keepNext/>
        <w:widowControl w:val="0"/>
        <w:spacing w:after="0" w:line="240" w:lineRule="auto"/>
        <w:jc w:val="center"/>
        <w:rPr>
          <w:rFonts w:ascii="Times New Roman" w:hAnsi="Times New Roman" w:cs="Times New Roman"/>
        </w:rPr>
      </w:pPr>
      <w:r w:rsidRPr="00986675">
        <w:rPr>
          <w:rFonts w:ascii="Times New Roman" w:hAnsi="Times New Roman" w:cs="Times New Roman"/>
          <w:bCs/>
          <w:noProof/>
        </w:rPr>
        <w:t>«ЛОМБАРД  УМАНСЬКИЙ. МАЛЬКОВ І.В., МАРТИНЕНКО В.М.»</w:t>
      </w:r>
    </w:p>
    <w:p w14:paraId="1C0C2B83" w14:textId="77777777" w:rsidR="00157184" w:rsidRPr="00986675" w:rsidRDefault="00986675" w:rsidP="00986675">
      <w:pPr>
        <w:pStyle w:val="Standard"/>
        <w:widowControl w:val="0"/>
        <w:spacing w:after="0" w:line="240" w:lineRule="auto"/>
        <w:jc w:val="center"/>
        <w:rPr>
          <w:rFonts w:ascii="Times New Roman" w:eastAsia="Calibri" w:hAnsi="Times New Roman" w:cs="Times New Roman"/>
          <w:color w:val="00000A"/>
          <w:lang w:eastAsia="ru-RU"/>
        </w:rPr>
      </w:pPr>
      <w:r w:rsidRPr="00986675">
        <w:rPr>
          <w:rFonts w:ascii="Times New Roman" w:eastAsia="Calibri" w:hAnsi="Times New Roman" w:cs="Times New Roman"/>
          <w:color w:val="00000A"/>
          <w:lang w:eastAsia="ru-RU"/>
        </w:rPr>
        <w:t>ЗА 201</w:t>
      </w:r>
      <w:r w:rsidR="00E071F4">
        <w:rPr>
          <w:rFonts w:ascii="Times New Roman" w:eastAsia="Calibri" w:hAnsi="Times New Roman" w:cs="Times New Roman"/>
          <w:color w:val="00000A"/>
          <w:lang w:eastAsia="ru-RU"/>
        </w:rPr>
        <w:t>9</w:t>
      </w:r>
      <w:r w:rsidRPr="00986675">
        <w:rPr>
          <w:rFonts w:ascii="Times New Roman" w:eastAsia="Calibri" w:hAnsi="Times New Roman" w:cs="Times New Roman"/>
          <w:color w:val="00000A"/>
          <w:lang w:eastAsia="ru-RU"/>
        </w:rPr>
        <w:t xml:space="preserve"> РІК.</w:t>
      </w:r>
    </w:p>
    <w:p w14:paraId="19EDF019" w14:textId="77777777" w:rsidR="00157184" w:rsidRPr="00986675" w:rsidRDefault="00157184" w:rsidP="00986675">
      <w:pPr>
        <w:pStyle w:val="Standard"/>
        <w:widowControl w:val="0"/>
        <w:spacing w:after="0" w:line="240" w:lineRule="auto"/>
        <w:jc w:val="both"/>
        <w:rPr>
          <w:rFonts w:ascii="Times New Roman" w:eastAsia="Times New Roman" w:hAnsi="Times New Roman" w:cs="Times New Roman"/>
          <w:color w:val="00000A"/>
          <w:sz w:val="22"/>
          <w:szCs w:val="22"/>
          <w:lang w:eastAsia="ru-RU"/>
        </w:rPr>
      </w:pPr>
    </w:p>
    <w:p w14:paraId="5820A8B3" w14:textId="77777777" w:rsidR="002E18C0" w:rsidRPr="00986675" w:rsidRDefault="002E18C0" w:rsidP="002E18C0">
      <w:pPr>
        <w:pStyle w:val="a3"/>
        <w:ind w:left="567" w:firstLine="0"/>
        <w:jc w:val="center"/>
      </w:pPr>
      <w:r>
        <w:t xml:space="preserve">1. </w:t>
      </w:r>
      <w:r w:rsidRPr="00986675">
        <w:t>Інформація про Товариство та основа підготовки фінансової звітності за 201</w:t>
      </w:r>
      <w:r w:rsidR="00CC0E04">
        <w:rPr>
          <w:rStyle w:val="13"/>
          <w:lang w:val="ru-RU"/>
        </w:rPr>
        <w:t>9</w:t>
      </w:r>
      <w:r w:rsidRPr="00986675">
        <w:t xml:space="preserve"> рік.</w:t>
      </w:r>
    </w:p>
    <w:p w14:paraId="77F4CF03" w14:textId="77777777" w:rsidR="00986675" w:rsidRPr="002E18C0" w:rsidRDefault="00986675" w:rsidP="00986675">
      <w:pPr>
        <w:spacing w:after="0" w:line="240" w:lineRule="auto"/>
        <w:ind w:firstLine="540"/>
        <w:jc w:val="both"/>
        <w:rPr>
          <w:rFonts w:ascii="Times New Roman" w:hAnsi="Times New Roman" w:cs="Times New Roman"/>
          <w:b/>
          <w:bCs/>
          <w:sz w:val="24"/>
          <w:szCs w:val="24"/>
          <w:lang w:val="uk-UA"/>
        </w:rPr>
      </w:pPr>
    </w:p>
    <w:p w14:paraId="05B6AD30" w14:textId="77777777" w:rsidR="002E18C0" w:rsidRDefault="00986675" w:rsidP="002E18C0">
      <w:pPr>
        <w:spacing w:after="0" w:line="240" w:lineRule="auto"/>
        <w:ind w:firstLine="567"/>
        <w:jc w:val="both"/>
        <w:rPr>
          <w:rFonts w:ascii="Times New Roman" w:hAnsi="Times New Roman" w:cs="Times New Roman"/>
          <w:sz w:val="24"/>
          <w:szCs w:val="24"/>
          <w:lang w:val="uk-UA"/>
        </w:rPr>
      </w:pPr>
      <w:r w:rsidRPr="00986675">
        <w:rPr>
          <w:rFonts w:ascii="Times New Roman" w:hAnsi="Times New Roman" w:cs="Times New Roman"/>
          <w:sz w:val="24"/>
          <w:szCs w:val="24"/>
        </w:rPr>
        <w:t xml:space="preserve">ПОВНЕ ТОВАРИСТВО «ЛОМБАРД УМАНСЬКИЙ. МАЛЬКОВ І.В., МАРТИНЕНКО В.М.» є </w:t>
      </w:r>
      <w:proofErr w:type="spellStart"/>
      <w:r w:rsidRPr="00986675">
        <w:rPr>
          <w:rFonts w:ascii="Times New Roman" w:hAnsi="Times New Roman" w:cs="Times New Roman"/>
          <w:sz w:val="24"/>
          <w:szCs w:val="24"/>
        </w:rPr>
        <w:t>юридичною</w:t>
      </w:r>
      <w:proofErr w:type="spellEnd"/>
      <w:r w:rsidRPr="00986675">
        <w:rPr>
          <w:rFonts w:ascii="Times New Roman" w:hAnsi="Times New Roman" w:cs="Times New Roman"/>
          <w:sz w:val="24"/>
          <w:szCs w:val="24"/>
        </w:rPr>
        <w:t xml:space="preserve"> особою, </w:t>
      </w:r>
      <w:proofErr w:type="spellStart"/>
      <w:r w:rsidRPr="00986675">
        <w:rPr>
          <w:rFonts w:ascii="Times New Roman" w:hAnsi="Times New Roman" w:cs="Times New Roman"/>
          <w:sz w:val="24"/>
          <w:szCs w:val="24"/>
        </w:rPr>
        <w:t>створеною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законодавства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 xml:space="preserve">. </w:t>
      </w:r>
    </w:p>
    <w:p w14:paraId="4C1ED118" w14:textId="77777777" w:rsidR="00986675" w:rsidRPr="00986675" w:rsidRDefault="00986675" w:rsidP="002E18C0">
      <w:pPr>
        <w:spacing w:after="0" w:line="240" w:lineRule="auto"/>
        <w:ind w:firstLine="567"/>
        <w:jc w:val="both"/>
        <w:rPr>
          <w:rFonts w:ascii="Times New Roman" w:hAnsi="Times New Roman" w:cs="Times New Roman"/>
          <w:sz w:val="24"/>
          <w:szCs w:val="24"/>
        </w:rPr>
      </w:pPr>
      <w:proofErr w:type="spellStart"/>
      <w:r w:rsidRPr="00986675">
        <w:rPr>
          <w:rFonts w:ascii="Times New Roman" w:hAnsi="Times New Roman" w:cs="Times New Roman"/>
          <w:sz w:val="24"/>
          <w:szCs w:val="24"/>
        </w:rPr>
        <w:t>Повне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w:t>
      </w:r>
      <w:proofErr w:type="spellEnd"/>
      <w:r w:rsidRPr="00986675">
        <w:rPr>
          <w:rFonts w:ascii="Times New Roman" w:hAnsi="Times New Roman" w:cs="Times New Roman"/>
          <w:sz w:val="24"/>
          <w:szCs w:val="24"/>
        </w:rPr>
        <w:t xml:space="preserve"> «ЛОМБАРД УМАНСЬКИЙ», </w:t>
      </w:r>
      <w:proofErr w:type="spellStart"/>
      <w:r w:rsidRPr="00986675">
        <w:rPr>
          <w:rFonts w:ascii="Times New Roman" w:hAnsi="Times New Roman" w:cs="Times New Roman"/>
          <w:sz w:val="24"/>
          <w:szCs w:val="24"/>
        </w:rPr>
        <w:t>зареєстроване</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 xml:space="preserve">в  </w:t>
      </w:r>
      <w:proofErr w:type="spellStart"/>
      <w:r w:rsidRPr="00986675">
        <w:rPr>
          <w:rFonts w:ascii="Times New Roman" w:hAnsi="Times New Roman" w:cs="Times New Roman"/>
          <w:sz w:val="24"/>
          <w:szCs w:val="24"/>
        </w:rPr>
        <w:t>Єдиному</w:t>
      </w:r>
      <w:proofErr w:type="spellEnd"/>
      <w:proofErr w:type="gramEnd"/>
      <w:r w:rsidRPr="00986675">
        <w:rPr>
          <w:rFonts w:ascii="Times New Roman" w:hAnsi="Times New Roman" w:cs="Times New Roman"/>
          <w:sz w:val="24"/>
          <w:szCs w:val="24"/>
        </w:rPr>
        <w:t xml:space="preserve"> державному </w:t>
      </w:r>
      <w:proofErr w:type="spellStart"/>
      <w:r w:rsidRPr="00986675">
        <w:rPr>
          <w:rFonts w:ascii="Times New Roman" w:hAnsi="Times New Roman" w:cs="Times New Roman"/>
          <w:sz w:val="24"/>
          <w:szCs w:val="24"/>
        </w:rPr>
        <w:t>реєстрі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юридичних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осіб</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фізичних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осіб</w:t>
      </w:r>
      <w:proofErr w:type="spellEnd"/>
      <w:r w:rsidRPr="00986675">
        <w:rPr>
          <w:rFonts w:ascii="Times New Roman" w:hAnsi="Times New Roman" w:cs="Times New Roman"/>
          <w:sz w:val="24"/>
          <w:szCs w:val="24"/>
        </w:rPr>
        <w:t xml:space="preserve"> 20 </w:t>
      </w:r>
      <w:proofErr w:type="spellStart"/>
      <w:r w:rsidRPr="00986675">
        <w:rPr>
          <w:rFonts w:ascii="Times New Roman" w:hAnsi="Times New Roman" w:cs="Times New Roman"/>
          <w:sz w:val="24"/>
          <w:szCs w:val="24"/>
        </w:rPr>
        <w:t>березня</w:t>
      </w:r>
      <w:proofErr w:type="spellEnd"/>
      <w:r w:rsidRPr="00986675">
        <w:rPr>
          <w:rFonts w:ascii="Times New Roman" w:hAnsi="Times New Roman" w:cs="Times New Roman"/>
          <w:sz w:val="24"/>
          <w:szCs w:val="24"/>
        </w:rPr>
        <w:t xml:space="preserve"> 2008 року, номер </w:t>
      </w:r>
      <w:proofErr w:type="spellStart"/>
      <w:r w:rsidRPr="00986675">
        <w:rPr>
          <w:rFonts w:ascii="Times New Roman" w:hAnsi="Times New Roman" w:cs="Times New Roman"/>
          <w:sz w:val="24"/>
          <w:szCs w:val="24"/>
        </w:rPr>
        <w:t>запису</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включення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відомостей</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юридичну</w:t>
      </w:r>
      <w:proofErr w:type="spellEnd"/>
      <w:r w:rsidRPr="00986675">
        <w:rPr>
          <w:rFonts w:ascii="Times New Roman" w:hAnsi="Times New Roman" w:cs="Times New Roman"/>
          <w:sz w:val="24"/>
          <w:szCs w:val="24"/>
        </w:rPr>
        <w:t xml:space="preserve"> особу до ЄДР  1 025 102 0000 000936. </w:t>
      </w:r>
    </w:p>
    <w:p w14:paraId="55486A92" w14:textId="77777777" w:rsidR="00986675" w:rsidRPr="00986675" w:rsidRDefault="00986675" w:rsidP="002E18C0">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Код ЕДРПОУ35827036.</w:t>
      </w:r>
    </w:p>
    <w:p w14:paraId="562D4F9C" w14:textId="77777777" w:rsidR="00986675" w:rsidRPr="00986675" w:rsidRDefault="00986675" w:rsidP="002E18C0">
      <w:pPr>
        <w:spacing w:after="0" w:line="240" w:lineRule="auto"/>
        <w:ind w:firstLine="567"/>
        <w:jc w:val="both"/>
        <w:rPr>
          <w:rFonts w:ascii="Times New Roman" w:hAnsi="Times New Roman" w:cs="Times New Roman"/>
          <w:sz w:val="24"/>
          <w:szCs w:val="24"/>
        </w:rPr>
      </w:pPr>
      <w:r w:rsidRPr="00CC0E04">
        <w:rPr>
          <w:rFonts w:ascii="Times New Roman" w:hAnsi="Times New Roman" w:cs="Times New Roman"/>
          <w:sz w:val="24"/>
          <w:szCs w:val="24"/>
        </w:rPr>
        <w:t xml:space="preserve">Нова </w:t>
      </w:r>
      <w:proofErr w:type="spellStart"/>
      <w:r w:rsidRPr="00CC0E04">
        <w:rPr>
          <w:rFonts w:ascii="Times New Roman" w:hAnsi="Times New Roman" w:cs="Times New Roman"/>
          <w:sz w:val="24"/>
          <w:szCs w:val="24"/>
        </w:rPr>
        <w:t>редакція</w:t>
      </w:r>
      <w:proofErr w:type="spellEnd"/>
      <w:r w:rsidRPr="00CC0E04">
        <w:rPr>
          <w:rFonts w:ascii="Times New Roman" w:hAnsi="Times New Roman" w:cs="Times New Roman"/>
          <w:sz w:val="24"/>
          <w:szCs w:val="24"/>
        </w:rPr>
        <w:t xml:space="preserve"> </w:t>
      </w:r>
      <w:proofErr w:type="spellStart"/>
      <w:r w:rsidRPr="00CC0E04">
        <w:rPr>
          <w:rFonts w:ascii="Times New Roman" w:hAnsi="Times New Roman" w:cs="Times New Roman"/>
          <w:sz w:val="24"/>
          <w:szCs w:val="24"/>
        </w:rPr>
        <w:t>Засновницького</w:t>
      </w:r>
      <w:proofErr w:type="spellEnd"/>
      <w:r w:rsidRPr="00CC0E04">
        <w:rPr>
          <w:rFonts w:ascii="Times New Roman" w:hAnsi="Times New Roman" w:cs="Times New Roman"/>
          <w:sz w:val="24"/>
          <w:szCs w:val="24"/>
        </w:rPr>
        <w:t xml:space="preserve"> договору </w:t>
      </w:r>
      <w:proofErr w:type="spellStart"/>
      <w:r w:rsidRPr="00CC0E04">
        <w:rPr>
          <w:rFonts w:ascii="Times New Roman" w:hAnsi="Times New Roman" w:cs="Times New Roman"/>
          <w:sz w:val="24"/>
          <w:szCs w:val="24"/>
        </w:rPr>
        <w:t>зареєстрована</w:t>
      </w:r>
      <w:proofErr w:type="spellEnd"/>
      <w:r w:rsidRPr="00CC0E04">
        <w:rPr>
          <w:rFonts w:ascii="Times New Roman" w:hAnsi="Times New Roman" w:cs="Times New Roman"/>
          <w:sz w:val="24"/>
          <w:szCs w:val="24"/>
        </w:rPr>
        <w:t xml:space="preserve"> 1</w:t>
      </w:r>
      <w:r w:rsidR="00CC0E04" w:rsidRPr="00CC0E04">
        <w:rPr>
          <w:rFonts w:ascii="Times New Roman" w:hAnsi="Times New Roman" w:cs="Times New Roman"/>
          <w:sz w:val="24"/>
          <w:szCs w:val="24"/>
          <w:lang w:val="uk-UA"/>
        </w:rPr>
        <w:t>8</w:t>
      </w:r>
      <w:r w:rsidRPr="00CC0E04">
        <w:rPr>
          <w:rFonts w:ascii="Times New Roman" w:hAnsi="Times New Roman" w:cs="Times New Roman"/>
          <w:sz w:val="24"/>
          <w:szCs w:val="24"/>
        </w:rPr>
        <w:t xml:space="preserve"> </w:t>
      </w:r>
      <w:proofErr w:type="spellStart"/>
      <w:r w:rsidRPr="00CC0E04">
        <w:rPr>
          <w:rFonts w:ascii="Times New Roman" w:hAnsi="Times New Roman" w:cs="Times New Roman"/>
          <w:sz w:val="24"/>
          <w:szCs w:val="24"/>
        </w:rPr>
        <w:t>травня</w:t>
      </w:r>
      <w:proofErr w:type="spellEnd"/>
      <w:r w:rsidRPr="00CC0E04">
        <w:rPr>
          <w:rFonts w:ascii="Times New Roman" w:hAnsi="Times New Roman" w:cs="Times New Roman"/>
          <w:sz w:val="24"/>
          <w:szCs w:val="24"/>
        </w:rPr>
        <w:t xml:space="preserve"> 20</w:t>
      </w:r>
      <w:r w:rsidR="00CC0E04" w:rsidRPr="00CC0E04">
        <w:rPr>
          <w:rFonts w:ascii="Times New Roman" w:hAnsi="Times New Roman" w:cs="Times New Roman"/>
          <w:sz w:val="24"/>
          <w:szCs w:val="24"/>
          <w:lang w:val="uk-UA"/>
        </w:rPr>
        <w:t>15</w:t>
      </w:r>
      <w:r w:rsidRPr="00CC0E04">
        <w:rPr>
          <w:rFonts w:ascii="Times New Roman" w:hAnsi="Times New Roman" w:cs="Times New Roman"/>
          <w:sz w:val="24"/>
          <w:szCs w:val="24"/>
        </w:rPr>
        <w:t xml:space="preserve"> року</w:t>
      </w: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запису</w:t>
      </w:r>
      <w:proofErr w:type="spellEnd"/>
      <w:r w:rsidRPr="00986675">
        <w:rPr>
          <w:rFonts w:ascii="Times New Roman" w:hAnsi="Times New Roman" w:cs="Times New Roman"/>
          <w:sz w:val="24"/>
          <w:szCs w:val="24"/>
        </w:rPr>
        <w:t xml:space="preserve"> 1 025 105 0001 000936. </w:t>
      </w:r>
    </w:p>
    <w:p w14:paraId="2353F515" w14:textId="77777777" w:rsidR="00986675" w:rsidRPr="00986675" w:rsidRDefault="00986675" w:rsidP="002E18C0">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986675">
        <w:rPr>
          <w:rFonts w:ascii="Times New Roman" w:hAnsi="Times New Roman" w:cs="Times New Roman"/>
          <w:sz w:val="24"/>
          <w:szCs w:val="24"/>
        </w:rPr>
        <w:t>Протягом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звітного</w:t>
      </w:r>
      <w:proofErr w:type="spellEnd"/>
      <w:r w:rsidRPr="00986675">
        <w:rPr>
          <w:rFonts w:ascii="Times New Roman" w:hAnsi="Times New Roman" w:cs="Times New Roman"/>
          <w:sz w:val="24"/>
          <w:szCs w:val="24"/>
        </w:rPr>
        <w:t xml:space="preserve"> 201</w:t>
      </w:r>
      <w:r w:rsidR="00D5289E">
        <w:rPr>
          <w:rFonts w:ascii="Times New Roman" w:hAnsi="Times New Roman" w:cs="Times New Roman"/>
          <w:sz w:val="24"/>
          <w:szCs w:val="24"/>
          <w:lang w:val="uk-UA"/>
        </w:rPr>
        <w:t>9</w:t>
      </w:r>
      <w:r w:rsidRPr="00986675">
        <w:rPr>
          <w:rFonts w:ascii="Times New Roman" w:hAnsi="Times New Roman" w:cs="Times New Roman"/>
          <w:sz w:val="24"/>
          <w:szCs w:val="24"/>
        </w:rPr>
        <w:t xml:space="preserve"> року </w:t>
      </w:r>
      <w:proofErr w:type="spellStart"/>
      <w:r w:rsidRPr="00986675">
        <w:rPr>
          <w:rFonts w:ascii="Times New Roman" w:hAnsi="Times New Roman" w:cs="Times New Roman"/>
          <w:sz w:val="24"/>
          <w:szCs w:val="24"/>
        </w:rPr>
        <w:t>Товариство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здійснювало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господарську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діяльність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виключно</w:t>
      </w:r>
      <w:proofErr w:type="spellEnd"/>
      <w:r w:rsidRPr="00986675">
        <w:rPr>
          <w:rFonts w:ascii="Times New Roman" w:hAnsi="Times New Roman" w:cs="Times New Roman"/>
          <w:sz w:val="24"/>
          <w:szCs w:val="24"/>
        </w:rPr>
        <w:t xml:space="preserve"> в межах </w:t>
      </w:r>
      <w:proofErr w:type="spellStart"/>
      <w:r w:rsidRPr="00986675">
        <w:rPr>
          <w:rFonts w:ascii="Times New Roman" w:hAnsi="Times New Roman" w:cs="Times New Roman"/>
          <w:sz w:val="24"/>
          <w:szCs w:val="24"/>
        </w:rPr>
        <w:t>законодавства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w:t>
      </w:r>
    </w:p>
    <w:p w14:paraId="66EDDF33" w14:textId="77777777" w:rsidR="00986675" w:rsidRPr="00986675" w:rsidRDefault="00986675" w:rsidP="002E18C0">
      <w:pPr>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986675">
        <w:rPr>
          <w:rFonts w:ascii="Times New Roman" w:hAnsi="Times New Roman" w:cs="Times New Roman"/>
          <w:bCs/>
          <w:sz w:val="24"/>
          <w:szCs w:val="24"/>
        </w:rPr>
        <w:t>Основний</w:t>
      </w:r>
      <w:proofErr w:type="spellEnd"/>
      <w:r w:rsidRPr="00986675">
        <w:rPr>
          <w:rFonts w:ascii="Times New Roman" w:hAnsi="Times New Roman" w:cs="Times New Roman"/>
          <w:bCs/>
          <w:sz w:val="24"/>
          <w:szCs w:val="24"/>
        </w:rPr>
        <w:t xml:space="preserve"> вид </w:t>
      </w:r>
      <w:proofErr w:type="spellStart"/>
      <w:r w:rsidRPr="00986675">
        <w:rPr>
          <w:rFonts w:ascii="Times New Roman" w:hAnsi="Times New Roman" w:cs="Times New Roman"/>
          <w:bCs/>
          <w:sz w:val="24"/>
          <w:szCs w:val="24"/>
        </w:rPr>
        <w:t>діяльності</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Товариства</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відповідно</w:t>
      </w:r>
      <w:proofErr w:type="spellEnd"/>
      <w:r w:rsidRPr="00986675">
        <w:rPr>
          <w:rFonts w:ascii="Times New Roman" w:hAnsi="Times New Roman" w:cs="Times New Roman"/>
          <w:bCs/>
          <w:sz w:val="24"/>
          <w:szCs w:val="24"/>
        </w:rPr>
        <w:t xml:space="preserve"> до </w:t>
      </w:r>
      <w:proofErr w:type="spellStart"/>
      <w:r w:rsidRPr="00986675">
        <w:rPr>
          <w:rFonts w:ascii="Times New Roman" w:hAnsi="Times New Roman" w:cs="Times New Roman"/>
          <w:sz w:val="24"/>
          <w:szCs w:val="24"/>
        </w:rPr>
        <w:t>Засновницького</w:t>
      </w:r>
      <w:proofErr w:type="spellEnd"/>
      <w:r w:rsidRPr="00986675">
        <w:rPr>
          <w:rFonts w:ascii="Times New Roman" w:hAnsi="Times New Roman" w:cs="Times New Roman"/>
          <w:sz w:val="24"/>
          <w:szCs w:val="24"/>
        </w:rPr>
        <w:t xml:space="preserve"> договору</w:t>
      </w:r>
      <w:r w:rsidRPr="00986675">
        <w:rPr>
          <w:rFonts w:ascii="Times New Roman" w:hAnsi="Times New Roman" w:cs="Times New Roman"/>
          <w:bCs/>
          <w:sz w:val="24"/>
          <w:szCs w:val="24"/>
        </w:rPr>
        <w:t>, за КВЕД-2010:</w:t>
      </w:r>
    </w:p>
    <w:p w14:paraId="4E9886B0" w14:textId="77777777" w:rsidR="00986675" w:rsidRPr="00986675" w:rsidRDefault="00986675" w:rsidP="002E18C0">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64.92  </w:t>
      </w: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кредитування</w:t>
      </w:r>
      <w:proofErr w:type="spellEnd"/>
      <w:r w:rsidRPr="00986675">
        <w:rPr>
          <w:rFonts w:ascii="Times New Roman" w:hAnsi="Times New Roman" w:cs="Times New Roman"/>
          <w:sz w:val="24"/>
          <w:szCs w:val="24"/>
        </w:rPr>
        <w:t>.</w:t>
      </w:r>
    </w:p>
    <w:p w14:paraId="4C73DBA3" w14:textId="77777777" w:rsidR="00986675" w:rsidRPr="00986675" w:rsidRDefault="00986675" w:rsidP="002E18C0">
      <w:pPr>
        <w:spacing w:after="0" w:line="240" w:lineRule="auto"/>
        <w:ind w:firstLine="567"/>
        <w:jc w:val="both"/>
        <w:rPr>
          <w:rFonts w:ascii="Times New Roman" w:hAnsi="Times New Roman" w:cs="Times New Roman"/>
          <w:sz w:val="24"/>
          <w:szCs w:val="24"/>
        </w:rPr>
      </w:pPr>
      <w:proofErr w:type="spellStart"/>
      <w:r w:rsidRPr="00986675">
        <w:rPr>
          <w:rFonts w:ascii="Times New Roman" w:hAnsi="Times New Roman" w:cs="Times New Roman"/>
          <w:sz w:val="24"/>
          <w:szCs w:val="24"/>
        </w:rPr>
        <w:t>Повне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w:t>
      </w:r>
      <w:proofErr w:type="spellEnd"/>
      <w:r w:rsidRPr="00986675">
        <w:rPr>
          <w:rFonts w:ascii="Times New Roman" w:hAnsi="Times New Roman" w:cs="Times New Roman"/>
          <w:sz w:val="24"/>
          <w:szCs w:val="24"/>
        </w:rPr>
        <w:t xml:space="preserve"> «ЛОМБАРД УМАНСЬКИЙ» є </w:t>
      </w:r>
      <w:proofErr w:type="spellStart"/>
      <w:r w:rsidRPr="00986675">
        <w:rPr>
          <w:rFonts w:ascii="Times New Roman" w:hAnsi="Times New Roman" w:cs="Times New Roman"/>
          <w:sz w:val="24"/>
          <w:szCs w:val="24"/>
        </w:rPr>
        <w:t>платником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податку</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загальних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підставах</w:t>
      </w:r>
      <w:proofErr w:type="spellEnd"/>
      <w:r w:rsidRPr="00986675">
        <w:rPr>
          <w:rFonts w:ascii="Times New Roman" w:hAnsi="Times New Roman" w:cs="Times New Roman"/>
          <w:sz w:val="24"/>
          <w:szCs w:val="24"/>
        </w:rPr>
        <w:t xml:space="preserve">, не </w:t>
      </w:r>
      <w:proofErr w:type="spellStart"/>
      <w:r w:rsidRPr="00986675">
        <w:rPr>
          <w:rFonts w:ascii="Times New Roman" w:hAnsi="Times New Roman" w:cs="Times New Roman"/>
          <w:sz w:val="24"/>
          <w:szCs w:val="24"/>
        </w:rPr>
        <w:t>платником</w:t>
      </w:r>
      <w:proofErr w:type="spellEnd"/>
      <w:r w:rsidRPr="00986675">
        <w:rPr>
          <w:rFonts w:ascii="Times New Roman" w:hAnsi="Times New Roman" w:cs="Times New Roman"/>
          <w:sz w:val="24"/>
          <w:szCs w:val="24"/>
        </w:rPr>
        <w:t xml:space="preserve"> ПДВ.</w:t>
      </w:r>
    </w:p>
    <w:p w14:paraId="13BDE3EB" w14:textId="77777777" w:rsidR="00986675" w:rsidRPr="00986675" w:rsidRDefault="00986675" w:rsidP="002E18C0">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Ломбард в 201</w:t>
      </w:r>
      <w:r w:rsidR="00CC0E04">
        <w:rPr>
          <w:rFonts w:ascii="Times New Roman" w:hAnsi="Times New Roman" w:cs="Times New Roman"/>
          <w:sz w:val="24"/>
          <w:szCs w:val="24"/>
          <w:lang w:val="uk-UA"/>
        </w:rPr>
        <w:t>9</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році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виконував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послуги</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надання</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власний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ризик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кредитів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фізичним</w:t>
      </w:r>
      <w:proofErr w:type="spellEnd"/>
      <w:r w:rsidRPr="00986675">
        <w:rPr>
          <w:rFonts w:ascii="Times New Roman" w:hAnsi="Times New Roman" w:cs="Times New Roman"/>
          <w:sz w:val="24"/>
          <w:szCs w:val="24"/>
        </w:rPr>
        <w:t xml:space="preserve"> особам </w:t>
      </w:r>
      <w:proofErr w:type="spellStart"/>
      <w:r w:rsidRPr="00986675">
        <w:rPr>
          <w:rFonts w:ascii="Times New Roman" w:hAnsi="Times New Roman" w:cs="Times New Roman"/>
          <w:sz w:val="24"/>
          <w:szCs w:val="24"/>
        </w:rPr>
        <w:t>виключно</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рахунок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власних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під</w:t>
      </w:r>
      <w:proofErr w:type="spellEnd"/>
      <w:r w:rsidRPr="00986675">
        <w:rPr>
          <w:rFonts w:ascii="Times New Roman" w:hAnsi="Times New Roman" w:cs="Times New Roman"/>
          <w:sz w:val="24"/>
          <w:szCs w:val="24"/>
        </w:rPr>
        <w:t xml:space="preserve"> заставу майна на </w:t>
      </w:r>
      <w:proofErr w:type="spellStart"/>
      <w:r w:rsidRPr="00986675">
        <w:rPr>
          <w:rFonts w:ascii="Times New Roman" w:hAnsi="Times New Roman" w:cs="Times New Roman"/>
          <w:sz w:val="24"/>
          <w:szCs w:val="24"/>
        </w:rPr>
        <w:t>визначений</w:t>
      </w:r>
      <w:proofErr w:type="spellEnd"/>
      <w:r w:rsidRPr="00986675">
        <w:rPr>
          <w:rFonts w:ascii="Times New Roman" w:hAnsi="Times New Roman" w:cs="Times New Roman"/>
          <w:sz w:val="24"/>
          <w:szCs w:val="24"/>
        </w:rPr>
        <w:t xml:space="preserve"> строк і </w:t>
      </w:r>
      <w:proofErr w:type="spellStart"/>
      <w:r w:rsidRPr="00986675">
        <w:rPr>
          <w:rFonts w:ascii="Times New Roman" w:hAnsi="Times New Roman" w:cs="Times New Roman"/>
          <w:sz w:val="24"/>
          <w:szCs w:val="24"/>
        </w:rPr>
        <w:t>під</w:t>
      </w:r>
      <w:proofErr w:type="spellEnd"/>
      <w:r w:rsidRPr="00986675">
        <w:rPr>
          <w:rFonts w:ascii="Times New Roman" w:hAnsi="Times New Roman" w:cs="Times New Roman"/>
          <w:sz w:val="24"/>
          <w:szCs w:val="24"/>
        </w:rPr>
        <w:t xml:space="preserve"> процент. </w:t>
      </w:r>
      <w:proofErr w:type="spellStart"/>
      <w:r w:rsidRPr="00986675">
        <w:rPr>
          <w:rFonts w:ascii="Times New Roman" w:hAnsi="Times New Roman" w:cs="Times New Roman"/>
          <w:sz w:val="24"/>
          <w:szCs w:val="24"/>
        </w:rPr>
        <w:t>Позиковими</w:t>
      </w:r>
      <w:proofErr w:type="spellEnd"/>
      <w:r w:rsidRPr="00986675">
        <w:rPr>
          <w:rFonts w:ascii="Times New Roman" w:hAnsi="Times New Roman" w:cs="Times New Roman"/>
          <w:sz w:val="24"/>
          <w:szCs w:val="24"/>
        </w:rPr>
        <w:t xml:space="preserve"> коштами ломбард не </w:t>
      </w:r>
      <w:proofErr w:type="spellStart"/>
      <w:r w:rsidRPr="00986675">
        <w:rPr>
          <w:rFonts w:ascii="Times New Roman" w:hAnsi="Times New Roman" w:cs="Times New Roman"/>
          <w:sz w:val="24"/>
          <w:szCs w:val="24"/>
        </w:rPr>
        <w:t>користувався</w:t>
      </w:r>
      <w:proofErr w:type="spellEnd"/>
      <w:r w:rsidRPr="00986675">
        <w:rPr>
          <w:rFonts w:ascii="Times New Roman" w:hAnsi="Times New Roman" w:cs="Times New Roman"/>
          <w:sz w:val="24"/>
          <w:szCs w:val="24"/>
        </w:rPr>
        <w:t xml:space="preserve">. Ломбард </w:t>
      </w:r>
      <w:proofErr w:type="spellStart"/>
      <w:r w:rsidRPr="00986675">
        <w:rPr>
          <w:rFonts w:ascii="Times New Roman" w:hAnsi="Times New Roman" w:cs="Times New Roman"/>
          <w:sz w:val="24"/>
          <w:szCs w:val="24"/>
        </w:rPr>
        <w:t>також</w:t>
      </w:r>
      <w:proofErr w:type="spellEnd"/>
      <w:r w:rsidRPr="00986675">
        <w:rPr>
          <w:rFonts w:ascii="Times New Roman" w:hAnsi="Times New Roman" w:cs="Times New Roman"/>
          <w:sz w:val="24"/>
          <w:szCs w:val="24"/>
        </w:rPr>
        <w:t xml:space="preserve"> надавав </w:t>
      </w:r>
      <w:proofErr w:type="spellStart"/>
      <w:r w:rsidRPr="00986675">
        <w:rPr>
          <w:rFonts w:ascii="Times New Roman" w:hAnsi="Times New Roman" w:cs="Times New Roman"/>
          <w:sz w:val="24"/>
          <w:szCs w:val="24"/>
        </w:rPr>
        <w:t>супутні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послуги</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оцінки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заставленого</w:t>
      </w:r>
      <w:proofErr w:type="spellEnd"/>
      <w:r w:rsidRPr="00986675">
        <w:rPr>
          <w:rFonts w:ascii="Times New Roman" w:hAnsi="Times New Roman" w:cs="Times New Roman"/>
          <w:sz w:val="24"/>
          <w:szCs w:val="24"/>
        </w:rPr>
        <w:t xml:space="preserve"> майна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умов договору.</w:t>
      </w:r>
    </w:p>
    <w:p w14:paraId="76DD70D4" w14:textId="77777777" w:rsidR="00986675" w:rsidRPr="00986675" w:rsidRDefault="00986675" w:rsidP="002E18C0">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ПТ «ЛОМБАРД УМАНСЬКИЙ» </w:t>
      </w:r>
      <w:proofErr w:type="spellStart"/>
      <w:r w:rsidRPr="00986675">
        <w:rPr>
          <w:rFonts w:ascii="Times New Roman" w:hAnsi="Times New Roman" w:cs="Times New Roman"/>
          <w:sz w:val="24"/>
          <w:szCs w:val="24"/>
        </w:rPr>
        <w:t>провадить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діяльність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згідно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отриманого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Свідоцтво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Державної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комісії</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регулювання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ринків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послуг</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 xml:space="preserve">про  </w:t>
      </w:r>
      <w:proofErr w:type="spellStart"/>
      <w:r w:rsidRPr="00986675">
        <w:rPr>
          <w:rFonts w:ascii="Times New Roman" w:hAnsi="Times New Roman" w:cs="Times New Roman"/>
          <w:sz w:val="24"/>
          <w:szCs w:val="24"/>
        </w:rPr>
        <w:t>реєстрацію</w:t>
      </w:r>
      <w:proofErr w:type="spellEnd"/>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установи, </w:t>
      </w:r>
      <w:proofErr w:type="spellStart"/>
      <w:r w:rsidRPr="00986675">
        <w:rPr>
          <w:rFonts w:ascii="Times New Roman" w:hAnsi="Times New Roman" w:cs="Times New Roman"/>
          <w:sz w:val="24"/>
          <w:szCs w:val="24"/>
        </w:rPr>
        <w:t>реєстраційний</w:t>
      </w:r>
      <w:proofErr w:type="spellEnd"/>
      <w:r w:rsidRPr="00986675">
        <w:rPr>
          <w:rFonts w:ascii="Times New Roman" w:hAnsi="Times New Roman" w:cs="Times New Roman"/>
          <w:sz w:val="24"/>
          <w:szCs w:val="24"/>
        </w:rPr>
        <w:t xml:space="preserve"> номер 15102202, </w:t>
      </w:r>
      <w:proofErr w:type="spellStart"/>
      <w:r w:rsidRPr="00986675">
        <w:rPr>
          <w:rFonts w:ascii="Times New Roman" w:hAnsi="Times New Roman" w:cs="Times New Roman"/>
          <w:sz w:val="24"/>
          <w:szCs w:val="24"/>
        </w:rPr>
        <w:t>серія</w:t>
      </w:r>
      <w:proofErr w:type="spellEnd"/>
      <w:r w:rsidRPr="00986675">
        <w:rPr>
          <w:rFonts w:ascii="Times New Roman" w:hAnsi="Times New Roman" w:cs="Times New Roman"/>
          <w:sz w:val="24"/>
          <w:szCs w:val="24"/>
        </w:rPr>
        <w:t xml:space="preserve"> та номер </w:t>
      </w:r>
      <w:proofErr w:type="spellStart"/>
      <w:r w:rsidRPr="00986675">
        <w:rPr>
          <w:rFonts w:ascii="Times New Roman" w:hAnsi="Times New Roman" w:cs="Times New Roman"/>
          <w:sz w:val="24"/>
          <w:szCs w:val="24"/>
        </w:rPr>
        <w:t>свідоцтва</w:t>
      </w:r>
      <w:proofErr w:type="spellEnd"/>
      <w:r w:rsidRPr="00986675">
        <w:rPr>
          <w:rFonts w:ascii="Times New Roman" w:hAnsi="Times New Roman" w:cs="Times New Roman"/>
          <w:sz w:val="24"/>
          <w:szCs w:val="24"/>
        </w:rPr>
        <w:t xml:space="preserve"> ЛД № 370, дата </w:t>
      </w:r>
      <w:proofErr w:type="spellStart"/>
      <w:r w:rsidRPr="00986675">
        <w:rPr>
          <w:rFonts w:ascii="Times New Roman" w:hAnsi="Times New Roman" w:cs="Times New Roman"/>
          <w:sz w:val="24"/>
          <w:szCs w:val="24"/>
        </w:rPr>
        <w:t>видачі</w:t>
      </w:r>
      <w:proofErr w:type="spellEnd"/>
      <w:r w:rsidRPr="00986675">
        <w:rPr>
          <w:rFonts w:ascii="Times New Roman" w:hAnsi="Times New Roman" w:cs="Times New Roman"/>
          <w:sz w:val="24"/>
          <w:szCs w:val="24"/>
        </w:rPr>
        <w:t xml:space="preserve"> – 12 червня 2008 року. </w:t>
      </w:r>
      <w:proofErr w:type="spellStart"/>
      <w:r w:rsidRPr="00986675">
        <w:rPr>
          <w:rFonts w:ascii="Times New Roman" w:hAnsi="Times New Roman" w:cs="Times New Roman"/>
          <w:sz w:val="24"/>
          <w:szCs w:val="24"/>
        </w:rPr>
        <w:t>Зареєстровано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Розпорядження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Комісії</w:t>
      </w:r>
      <w:proofErr w:type="spellEnd"/>
      <w:r w:rsidRPr="00986675">
        <w:rPr>
          <w:rFonts w:ascii="Times New Roman" w:hAnsi="Times New Roman" w:cs="Times New Roman"/>
          <w:sz w:val="24"/>
          <w:szCs w:val="24"/>
        </w:rPr>
        <w:t xml:space="preserve"> № 748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12 червня 2008 року. </w:t>
      </w:r>
    </w:p>
    <w:p w14:paraId="283E79A4" w14:textId="77777777" w:rsidR="00986675" w:rsidRPr="00986675" w:rsidRDefault="00986675" w:rsidP="00986675">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ab/>
      </w:r>
      <w:proofErr w:type="spellStart"/>
      <w:r w:rsidRPr="00986675">
        <w:rPr>
          <w:rFonts w:ascii="Times New Roman" w:hAnsi="Times New Roman" w:cs="Times New Roman"/>
          <w:sz w:val="24"/>
          <w:szCs w:val="24"/>
        </w:rPr>
        <w:t>Юридична</w:t>
      </w:r>
      <w:proofErr w:type="spellEnd"/>
      <w:r w:rsidRPr="00986675">
        <w:rPr>
          <w:rFonts w:ascii="Times New Roman" w:hAnsi="Times New Roman" w:cs="Times New Roman"/>
          <w:sz w:val="24"/>
          <w:szCs w:val="24"/>
        </w:rPr>
        <w:t xml:space="preserve"> адреса ПТ «ЛОМБАРД </w:t>
      </w:r>
      <w:proofErr w:type="gramStart"/>
      <w:r w:rsidRPr="00986675">
        <w:rPr>
          <w:rFonts w:ascii="Times New Roman" w:hAnsi="Times New Roman" w:cs="Times New Roman"/>
          <w:sz w:val="24"/>
          <w:szCs w:val="24"/>
        </w:rPr>
        <w:t>УМАНСЬКИЙ»  -</w:t>
      </w:r>
      <w:proofErr w:type="gramEnd"/>
      <w:r w:rsidRPr="00986675">
        <w:rPr>
          <w:rFonts w:ascii="Times New Roman" w:hAnsi="Times New Roman" w:cs="Times New Roman"/>
          <w:sz w:val="24"/>
          <w:szCs w:val="24"/>
        </w:rPr>
        <w:t xml:space="preserve"> 20300,  </w:t>
      </w:r>
      <w:proofErr w:type="spellStart"/>
      <w:r w:rsidRPr="00986675">
        <w:rPr>
          <w:rFonts w:ascii="Times New Roman" w:hAnsi="Times New Roman" w:cs="Times New Roman"/>
          <w:sz w:val="24"/>
          <w:szCs w:val="24"/>
        </w:rPr>
        <w:t>Україна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Черкаська</w:t>
      </w:r>
      <w:proofErr w:type="spellEnd"/>
      <w:r w:rsidRPr="00986675">
        <w:rPr>
          <w:rFonts w:ascii="Times New Roman" w:hAnsi="Times New Roman" w:cs="Times New Roman"/>
          <w:sz w:val="24"/>
          <w:szCs w:val="24"/>
        </w:rPr>
        <w:t xml:space="preserve"> обл., м. Умань, </w:t>
      </w:r>
      <w:proofErr w:type="spellStart"/>
      <w:r w:rsidRPr="00986675">
        <w:rPr>
          <w:rFonts w:ascii="Times New Roman" w:hAnsi="Times New Roman" w:cs="Times New Roman"/>
          <w:sz w:val="24"/>
          <w:szCs w:val="24"/>
        </w:rPr>
        <w:t>вул</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Європейська</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Леніна</w:t>
      </w:r>
      <w:proofErr w:type="spellEnd"/>
      <w:r w:rsidRPr="00986675">
        <w:rPr>
          <w:rFonts w:ascii="Times New Roman" w:hAnsi="Times New Roman" w:cs="Times New Roman"/>
          <w:sz w:val="24"/>
          <w:szCs w:val="24"/>
        </w:rPr>
        <w:t>), 34.</w:t>
      </w:r>
    </w:p>
    <w:p w14:paraId="7FCD4F88"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Для </w:t>
      </w:r>
      <w:proofErr w:type="spellStart"/>
      <w:r w:rsidRPr="00986675">
        <w:rPr>
          <w:rFonts w:ascii="Times New Roman" w:hAnsi="Times New Roman" w:cs="Times New Roman"/>
          <w:sz w:val="24"/>
          <w:szCs w:val="24"/>
        </w:rPr>
        <w:t>здійснення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своєї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діяльності</w:t>
      </w:r>
      <w:proofErr w:type="spellEnd"/>
      <w:r w:rsidRPr="00986675">
        <w:rPr>
          <w:rFonts w:ascii="Times New Roman" w:hAnsi="Times New Roman" w:cs="Times New Roman"/>
          <w:sz w:val="24"/>
          <w:szCs w:val="24"/>
        </w:rPr>
        <w:t xml:space="preserve"> Ломбард </w:t>
      </w:r>
      <w:proofErr w:type="spellStart"/>
      <w:r w:rsidRPr="00986675">
        <w:rPr>
          <w:rFonts w:ascii="Times New Roman" w:hAnsi="Times New Roman" w:cs="Times New Roman"/>
          <w:sz w:val="24"/>
          <w:szCs w:val="24"/>
        </w:rPr>
        <w:t>має</w:t>
      </w:r>
      <w:proofErr w:type="spellEnd"/>
      <w:r w:rsidRPr="00986675">
        <w:rPr>
          <w:rFonts w:ascii="Times New Roman" w:hAnsi="Times New Roman" w:cs="Times New Roman"/>
          <w:sz w:val="24"/>
          <w:szCs w:val="24"/>
        </w:rPr>
        <w:t xml:space="preserve"> право </w:t>
      </w:r>
      <w:proofErr w:type="spellStart"/>
      <w:r w:rsidRPr="00986675">
        <w:rPr>
          <w:rFonts w:ascii="Times New Roman" w:hAnsi="Times New Roman" w:cs="Times New Roman"/>
          <w:sz w:val="24"/>
          <w:szCs w:val="24"/>
        </w:rPr>
        <w:t>відкривати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поточні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банківські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рахунки</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національній</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іноземній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валюті</w:t>
      </w:r>
      <w:proofErr w:type="spellEnd"/>
      <w:r w:rsidRPr="00986675">
        <w:rPr>
          <w:rFonts w:ascii="Times New Roman" w:hAnsi="Times New Roman" w:cs="Times New Roman"/>
          <w:sz w:val="24"/>
          <w:szCs w:val="24"/>
        </w:rPr>
        <w:t>.</w:t>
      </w:r>
    </w:p>
    <w:p w14:paraId="02711523"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Метою </w:t>
      </w:r>
      <w:proofErr w:type="spellStart"/>
      <w:r w:rsidRPr="00986675">
        <w:rPr>
          <w:rFonts w:ascii="Times New Roman" w:hAnsi="Times New Roman" w:cs="Times New Roman"/>
          <w:sz w:val="24"/>
          <w:szCs w:val="24"/>
        </w:rPr>
        <w:t>діяльності</w:t>
      </w:r>
      <w:proofErr w:type="spellEnd"/>
      <w:r w:rsidRPr="00986675">
        <w:rPr>
          <w:rFonts w:ascii="Times New Roman" w:hAnsi="Times New Roman" w:cs="Times New Roman"/>
          <w:sz w:val="24"/>
          <w:szCs w:val="24"/>
        </w:rPr>
        <w:t xml:space="preserve"> Ломбарду є </w:t>
      </w:r>
      <w:proofErr w:type="spellStart"/>
      <w:r w:rsidRPr="00986675">
        <w:rPr>
          <w:rFonts w:ascii="Times New Roman" w:hAnsi="Times New Roman" w:cs="Times New Roman"/>
          <w:sz w:val="24"/>
          <w:szCs w:val="24"/>
        </w:rPr>
        <w:t>одержання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прибутку</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результаті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здійснення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діяльності</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на ринку</w:t>
      </w:r>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послуг</w:t>
      </w:r>
      <w:proofErr w:type="spellEnd"/>
      <w:r w:rsidRPr="00986675">
        <w:rPr>
          <w:rFonts w:ascii="Times New Roman" w:hAnsi="Times New Roman" w:cs="Times New Roman"/>
          <w:sz w:val="24"/>
          <w:szCs w:val="24"/>
        </w:rPr>
        <w:t xml:space="preserve">, а </w:t>
      </w:r>
      <w:proofErr w:type="spellStart"/>
      <w:r w:rsidRPr="00986675">
        <w:rPr>
          <w:rFonts w:ascii="Times New Roman" w:hAnsi="Times New Roman" w:cs="Times New Roman"/>
          <w:sz w:val="24"/>
          <w:szCs w:val="24"/>
        </w:rPr>
        <w:t>саме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кредитування</w:t>
      </w:r>
      <w:proofErr w:type="spellEnd"/>
      <w:r w:rsidRPr="00986675">
        <w:rPr>
          <w:rFonts w:ascii="Times New Roman" w:hAnsi="Times New Roman" w:cs="Times New Roman"/>
          <w:sz w:val="24"/>
          <w:szCs w:val="24"/>
        </w:rPr>
        <w:t xml:space="preserve"> в порядку та за умов </w:t>
      </w:r>
      <w:proofErr w:type="spellStart"/>
      <w:r w:rsidRPr="00986675">
        <w:rPr>
          <w:rFonts w:ascii="Times New Roman" w:hAnsi="Times New Roman" w:cs="Times New Roman"/>
          <w:sz w:val="24"/>
          <w:szCs w:val="24"/>
        </w:rPr>
        <w:t>визначених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чинним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законодавством</w:t>
      </w:r>
      <w:proofErr w:type="spellEnd"/>
      <w:r w:rsidRPr="00986675">
        <w:rPr>
          <w:rFonts w:ascii="Times New Roman" w:hAnsi="Times New Roman" w:cs="Times New Roman"/>
          <w:sz w:val="24"/>
          <w:szCs w:val="24"/>
        </w:rPr>
        <w:t xml:space="preserve"> i </w:t>
      </w:r>
      <w:proofErr w:type="spellStart"/>
      <w:r w:rsidRPr="00986675">
        <w:rPr>
          <w:rFonts w:ascii="Times New Roman" w:hAnsi="Times New Roman" w:cs="Times New Roman"/>
          <w:sz w:val="24"/>
          <w:szCs w:val="24"/>
        </w:rPr>
        <w:t>Засновницьким</w:t>
      </w:r>
      <w:proofErr w:type="spellEnd"/>
      <w:r w:rsidRPr="00986675">
        <w:rPr>
          <w:rFonts w:ascii="Times New Roman" w:hAnsi="Times New Roman" w:cs="Times New Roman"/>
          <w:sz w:val="24"/>
          <w:szCs w:val="24"/>
        </w:rPr>
        <w:t xml:space="preserve"> договором, а </w:t>
      </w:r>
      <w:proofErr w:type="spellStart"/>
      <w:r w:rsidRPr="00986675">
        <w:rPr>
          <w:rFonts w:ascii="Times New Roman" w:hAnsi="Times New Roman" w:cs="Times New Roman"/>
          <w:sz w:val="24"/>
          <w:szCs w:val="24"/>
        </w:rPr>
        <w:t>також</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наступний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розподіл</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цього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між</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Засновниками</w:t>
      </w:r>
      <w:proofErr w:type="spellEnd"/>
      <w:r w:rsidRPr="00986675">
        <w:rPr>
          <w:rFonts w:ascii="Times New Roman" w:hAnsi="Times New Roman" w:cs="Times New Roman"/>
          <w:sz w:val="24"/>
          <w:szCs w:val="24"/>
        </w:rPr>
        <w:t>.</w:t>
      </w:r>
      <w:r w:rsidRPr="00986675">
        <w:rPr>
          <w:rFonts w:ascii="Times New Roman" w:hAnsi="Times New Roman" w:cs="Times New Roman"/>
          <w:sz w:val="24"/>
          <w:szCs w:val="24"/>
        </w:rPr>
        <w:tab/>
      </w:r>
    </w:p>
    <w:p w14:paraId="47449597" w14:textId="77777777" w:rsidR="00986675" w:rsidRDefault="00986675" w:rsidP="00986675">
      <w:pPr>
        <w:spacing w:after="0" w:line="240" w:lineRule="auto"/>
        <w:ind w:firstLine="540"/>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t>Середня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кількість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працівників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товариства</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кінець</w:t>
      </w:r>
      <w:proofErr w:type="spellEnd"/>
      <w:r w:rsidRPr="00986675">
        <w:rPr>
          <w:rFonts w:ascii="Times New Roman" w:hAnsi="Times New Roman" w:cs="Times New Roman"/>
          <w:sz w:val="24"/>
          <w:szCs w:val="24"/>
        </w:rPr>
        <w:t xml:space="preserve"> 201</w:t>
      </w:r>
      <w:r w:rsidR="00D5289E">
        <w:rPr>
          <w:rFonts w:ascii="Times New Roman" w:hAnsi="Times New Roman" w:cs="Times New Roman"/>
          <w:sz w:val="24"/>
          <w:szCs w:val="24"/>
          <w:lang w:val="uk-UA"/>
        </w:rPr>
        <w:t>9</w:t>
      </w:r>
      <w:r w:rsidRPr="00986675">
        <w:rPr>
          <w:rFonts w:ascii="Times New Roman" w:hAnsi="Times New Roman" w:cs="Times New Roman"/>
          <w:sz w:val="24"/>
          <w:szCs w:val="24"/>
        </w:rPr>
        <w:t xml:space="preserve">р. становила </w:t>
      </w:r>
      <w:r w:rsidRPr="00110A0C">
        <w:rPr>
          <w:rFonts w:ascii="Times New Roman" w:hAnsi="Times New Roman" w:cs="Times New Roman"/>
          <w:sz w:val="24"/>
          <w:szCs w:val="24"/>
        </w:rPr>
        <w:t xml:space="preserve">21 </w:t>
      </w:r>
      <w:proofErr w:type="spellStart"/>
      <w:r w:rsidRPr="00110A0C">
        <w:rPr>
          <w:rFonts w:ascii="Times New Roman" w:hAnsi="Times New Roman" w:cs="Times New Roman"/>
          <w:sz w:val="24"/>
          <w:szCs w:val="24"/>
        </w:rPr>
        <w:t>ч</w:t>
      </w:r>
      <w:r w:rsidRPr="00986675">
        <w:rPr>
          <w:rFonts w:ascii="Times New Roman" w:hAnsi="Times New Roman" w:cs="Times New Roman"/>
          <w:sz w:val="24"/>
          <w:szCs w:val="24"/>
        </w:rPr>
        <w:t>ол</w:t>
      </w:r>
      <w:proofErr w:type="spellEnd"/>
      <w:r w:rsidRPr="00986675">
        <w:rPr>
          <w:rFonts w:ascii="Times New Roman" w:hAnsi="Times New Roman" w:cs="Times New Roman"/>
          <w:sz w:val="24"/>
          <w:szCs w:val="24"/>
        </w:rPr>
        <w:t>.</w:t>
      </w:r>
    </w:p>
    <w:p w14:paraId="2D2B8C57" w14:textId="77777777" w:rsidR="002E18C0" w:rsidRDefault="002E18C0" w:rsidP="002315A7">
      <w:pPr>
        <w:autoSpaceDE w:val="0"/>
        <w:autoSpaceDN w:val="0"/>
        <w:adjustRightInd w:val="0"/>
        <w:spacing w:after="0" w:line="240" w:lineRule="auto"/>
        <w:ind w:firstLine="540"/>
        <w:jc w:val="center"/>
        <w:rPr>
          <w:rFonts w:ascii="Times New Roman" w:hAnsi="Times New Roman" w:cs="Times New Roman"/>
          <w:color w:val="000000"/>
          <w:sz w:val="24"/>
          <w:szCs w:val="24"/>
          <w:lang w:val="uk-UA"/>
        </w:rPr>
      </w:pPr>
      <w:r w:rsidRPr="00986675">
        <w:rPr>
          <w:rStyle w:val="13"/>
          <w:rFonts w:ascii="Times New Roman" w:hAnsi="Times New Roman" w:cs="Times New Roman"/>
          <w:b/>
          <w:i/>
        </w:rPr>
        <w:t xml:space="preserve">Валюта </w:t>
      </w:r>
      <w:proofErr w:type="spellStart"/>
      <w:r w:rsidRPr="00986675">
        <w:rPr>
          <w:rStyle w:val="13"/>
          <w:rFonts w:ascii="Times New Roman" w:hAnsi="Times New Roman" w:cs="Times New Roman"/>
          <w:b/>
          <w:i/>
        </w:rPr>
        <w:t>подання</w:t>
      </w:r>
      <w:proofErr w:type="spellEnd"/>
      <w:r w:rsidRPr="00986675">
        <w:rPr>
          <w:rStyle w:val="13"/>
          <w:rFonts w:ascii="Times New Roman" w:hAnsi="Times New Roman" w:cs="Times New Roman"/>
          <w:b/>
          <w:i/>
        </w:rPr>
        <w:t xml:space="preserve"> </w:t>
      </w:r>
      <w:proofErr w:type="spellStart"/>
      <w:r w:rsidRPr="00986675">
        <w:rPr>
          <w:rStyle w:val="13"/>
          <w:rFonts w:ascii="Times New Roman" w:hAnsi="Times New Roman" w:cs="Times New Roman"/>
          <w:b/>
          <w:i/>
        </w:rPr>
        <w:t>звітності</w:t>
      </w:r>
      <w:proofErr w:type="spellEnd"/>
      <w:r w:rsidRPr="00986675">
        <w:rPr>
          <w:rStyle w:val="13"/>
          <w:rFonts w:ascii="Times New Roman" w:hAnsi="Times New Roman" w:cs="Times New Roman"/>
          <w:b/>
          <w:i/>
        </w:rPr>
        <w:t xml:space="preserve"> та </w:t>
      </w:r>
      <w:proofErr w:type="spellStart"/>
      <w:r w:rsidRPr="00986675">
        <w:rPr>
          <w:rStyle w:val="13"/>
          <w:rFonts w:ascii="Times New Roman" w:hAnsi="Times New Roman" w:cs="Times New Roman"/>
          <w:b/>
          <w:i/>
        </w:rPr>
        <w:t>функціональна</w:t>
      </w:r>
      <w:proofErr w:type="spellEnd"/>
      <w:r w:rsidRPr="00986675">
        <w:rPr>
          <w:rStyle w:val="13"/>
          <w:rFonts w:ascii="Times New Roman" w:hAnsi="Times New Roman" w:cs="Times New Roman"/>
          <w:b/>
          <w:i/>
        </w:rPr>
        <w:t xml:space="preserve"> валюта, </w:t>
      </w:r>
      <w:proofErr w:type="spellStart"/>
      <w:r w:rsidRPr="00986675">
        <w:rPr>
          <w:rStyle w:val="13"/>
          <w:rFonts w:ascii="Times New Roman" w:hAnsi="Times New Roman" w:cs="Times New Roman"/>
          <w:b/>
          <w:i/>
        </w:rPr>
        <w:t>ступінь</w:t>
      </w:r>
      <w:proofErr w:type="spellEnd"/>
      <w:r w:rsidRPr="00986675">
        <w:rPr>
          <w:rStyle w:val="13"/>
          <w:rFonts w:ascii="Times New Roman" w:hAnsi="Times New Roman" w:cs="Times New Roman"/>
          <w:b/>
          <w:i/>
        </w:rPr>
        <w:t xml:space="preserve"> </w:t>
      </w:r>
      <w:proofErr w:type="spellStart"/>
      <w:r w:rsidRPr="00986675">
        <w:rPr>
          <w:rStyle w:val="13"/>
          <w:rFonts w:ascii="Times New Roman" w:hAnsi="Times New Roman" w:cs="Times New Roman"/>
          <w:b/>
          <w:i/>
        </w:rPr>
        <w:t>округлення</w:t>
      </w:r>
      <w:proofErr w:type="spellEnd"/>
    </w:p>
    <w:p w14:paraId="7AB39ED9" w14:textId="77777777" w:rsidR="00986675" w:rsidRPr="002E18C0" w:rsidRDefault="00986675" w:rsidP="00986675">
      <w:pPr>
        <w:autoSpaceDE w:val="0"/>
        <w:autoSpaceDN w:val="0"/>
        <w:adjustRightInd w:val="0"/>
        <w:spacing w:after="0" w:line="240" w:lineRule="auto"/>
        <w:ind w:firstLine="540"/>
        <w:jc w:val="both"/>
        <w:rPr>
          <w:rFonts w:ascii="Times New Roman" w:hAnsi="Times New Roman" w:cs="Times New Roman"/>
          <w:sz w:val="24"/>
          <w:szCs w:val="24"/>
          <w:lang w:val="uk-UA"/>
        </w:rPr>
      </w:pPr>
      <w:r w:rsidRPr="002E18C0">
        <w:rPr>
          <w:rFonts w:ascii="Times New Roman" w:hAnsi="Times New Roman" w:cs="Times New Roman"/>
          <w:color w:val="000000"/>
          <w:sz w:val="24"/>
          <w:szCs w:val="24"/>
          <w:lang w:val="uk-UA"/>
        </w:rPr>
        <w:t>Функціональною валютою підприємства є Українська гривня, яка є національною валю</w:t>
      </w:r>
      <w:r w:rsidRPr="002E18C0">
        <w:rPr>
          <w:rFonts w:ascii="Times New Roman" w:hAnsi="Times New Roman" w:cs="Times New Roman"/>
          <w:color w:val="000000"/>
          <w:sz w:val="24"/>
          <w:szCs w:val="24"/>
          <w:lang w:val="uk-UA"/>
        </w:rPr>
        <w:softHyphen/>
        <w:t>тою України, і найкращим чином відображає економічну сутність більшості операцій, що проводяться підприємством, і пов'язаних з ними обставинами, впливаючи на її діяльність.</w:t>
      </w:r>
    </w:p>
    <w:p w14:paraId="57E1E257" w14:textId="77777777" w:rsidR="00986675" w:rsidRPr="00986675" w:rsidRDefault="00986675" w:rsidP="0098667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color w:val="000000"/>
          <w:sz w:val="24"/>
          <w:szCs w:val="24"/>
        </w:rPr>
        <w:t>Українська</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гривня</w:t>
      </w:r>
      <w:proofErr w:type="spellEnd"/>
      <w:r w:rsidRPr="00986675">
        <w:rPr>
          <w:rFonts w:ascii="Times New Roman" w:hAnsi="Times New Roman" w:cs="Times New Roman"/>
          <w:color w:val="000000"/>
          <w:sz w:val="24"/>
          <w:szCs w:val="24"/>
        </w:rPr>
        <w:t xml:space="preserve"> є </w:t>
      </w:r>
      <w:proofErr w:type="spellStart"/>
      <w:r w:rsidRPr="00986675">
        <w:rPr>
          <w:rFonts w:ascii="Times New Roman" w:hAnsi="Times New Roman" w:cs="Times New Roman"/>
          <w:color w:val="000000"/>
          <w:sz w:val="24"/>
          <w:szCs w:val="24"/>
        </w:rPr>
        <w:t>також</w:t>
      </w:r>
      <w:proofErr w:type="spellEnd"/>
      <w:r w:rsidRPr="00986675">
        <w:rPr>
          <w:rFonts w:ascii="Times New Roman" w:hAnsi="Times New Roman" w:cs="Times New Roman"/>
          <w:color w:val="000000"/>
          <w:sz w:val="24"/>
          <w:szCs w:val="24"/>
        </w:rPr>
        <w:t xml:space="preserve"> валютою </w:t>
      </w:r>
      <w:proofErr w:type="spellStart"/>
      <w:r w:rsidRPr="00986675">
        <w:rPr>
          <w:rFonts w:ascii="Times New Roman" w:hAnsi="Times New Roman" w:cs="Times New Roman"/>
          <w:color w:val="000000"/>
          <w:sz w:val="24"/>
          <w:szCs w:val="24"/>
        </w:rPr>
        <w:t>пред</w:t>
      </w:r>
      <w:r w:rsidRPr="00986675">
        <w:rPr>
          <w:rFonts w:ascii="Times New Roman" w:hAnsi="Times New Roman" w:cs="Times New Roman"/>
          <w:color w:val="000000"/>
          <w:sz w:val="24"/>
          <w:szCs w:val="24"/>
        </w:rPr>
        <w:softHyphen/>
        <w:t>ставлення</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фінансової</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звітності</w:t>
      </w:r>
      <w:proofErr w:type="spellEnd"/>
      <w:r w:rsidRPr="00986675">
        <w:rPr>
          <w:rFonts w:ascii="Times New Roman" w:hAnsi="Times New Roman" w:cs="Times New Roman"/>
          <w:color w:val="000000"/>
          <w:sz w:val="24"/>
          <w:szCs w:val="24"/>
        </w:rPr>
        <w:t xml:space="preserve"> за </w:t>
      </w:r>
      <w:proofErr w:type="spellStart"/>
      <w:r w:rsidRPr="00986675">
        <w:rPr>
          <w:rFonts w:ascii="Times New Roman" w:hAnsi="Times New Roman" w:cs="Times New Roman"/>
          <w:color w:val="000000"/>
          <w:sz w:val="24"/>
          <w:szCs w:val="24"/>
        </w:rPr>
        <w:t>Міжнарод</w:t>
      </w:r>
      <w:r w:rsidRPr="00986675">
        <w:rPr>
          <w:rFonts w:ascii="Times New Roman" w:hAnsi="Times New Roman" w:cs="Times New Roman"/>
          <w:color w:val="000000"/>
          <w:sz w:val="24"/>
          <w:szCs w:val="24"/>
        </w:rPr>
        <w:softHyphen/>
        <w:t>ними</w:t>
      </w:r>
      <w:proofErr w:type="spellEnd"/>
      <w:r w:rsidRPr="00986675">
        <w:rPr>
          <w:rFonts w:ascii="Times New Roman" w:hAnsi="Times New Roman" w:cs="Times New Roman"/>
          <w:color w:val="000000"/>
          <w:sz w:val="24"/>
          <w:szCs w:val="24"/>
        </w:rPr>
        <w:t xml:space="preserve"> стандартами.</w:t>
      </w:r>
    </w:p>
    <w:p w14:paraId="0FB51905" w14:textId="77777777" w:rsidR="002E18C0" w:rsidRDefault="00986675" w:rsidP="002E18C0">
      <w:pPr>
        <w:pStyle w:val="Standard"/>
        <w:widowControl w:val="0"/>
        <w:spacing w:after="0" w:line="240" w:lineRule="auto"/>
        <w:ind w:firstLine="708"/>
        <w:jc w:val="both"/>
        <w:rPr>
          <w:rStyle w:val="13"/>
          <w:rFonts w:ascii="Times New Roman" w:hAnsi="Times New Roman" w:cs="Times New Roman"/>
          <w:i/>
        </w:rPr>
      </w:pPr>
      <w:r w:rsidRPr="00986675">
        <w:rPr>
          <w:rFonts w:ascii="Times New Roman" w:hAnsi="Times New Roman" w:cs="Times New Roman"/>
        </w:rPr>
        <w:t>Всі дані фінансової звітності округлені з точ</w:t>
      </w:r>
      <w:r w:rsidRPr="00986675">
        <w:rPr>
          <w:rFonts w:ascii="Times New Roman" w:hAnsi="Times New Roman" w:cs="Times New Roman"/>
        </w:rPr>
        <w:softHyphen/>
        <w:t>ністю до цілих тисяч гривень</w:t>
      </w:r>
      <w:r w:rsidR="002E18C0" w:rsidRPr="002E18C0">
        <w:rPr>
          <w:rStyle w:val="13"/>
          <w:rFonts w:ascii="Times New Roman" w:hAnsi="Times New Roman" w:cs="Times New Roman"/>
        </w:rPr>
        <w:t xml:space="preserve"> </w:t>
      </w:r>
      <w:r w:rsidR="002E18C0" w:rsidRPr="00986675">
        <w:rPr>
          <w:rStyle w:val="13"/>
          <w:rFonts w:ascii="Times New Roman" w:hAnsi="Times New Roman" w:cs="Times New Roman"/>
        </w:rPr>
        <w:t>округлених до цілих тисяч (п. 51 МСБО 1 «Подання фінансової звітності»).</w:t>
      </w:r>
      <w:r w:rsidR="002E18C0" w:rsidRPr="00986675">
        <w:rPr>
          <w:rStyle w:val="13"/>
          <w:rFonts w:ascii="Times New Roman" w:hAnsi="Times New Roman" w:cs="Times New Roman"/>
          <w:i/>
        </w:rPr>
        <w:t xml:space="preserve"> </w:t>
      </w:r>
    </w:p>
    <w:p w14:paraId="318DA07F" w14:textId="77777777" w:rsidR="002E18C0" w:rsidRPr="00986675" w:rsidRDefault="002E18C0" w:rsidP="002315A7">
      <w:pPr>
        <w:pStyle w:val="21"/>
        <w:spacing w:before="0" w:line="240" w:lineRule="auto"/>
        <w:jc w:val="center"/>
        <w:outlineLvl w:val="9"/>
        <w:rPr>
          <w:rFonts w:ascii="Times New Roman" w:hAnsi="Times New Roman" w:cs="Times New Roman"/>
        </w:rPr>
      </w:pPr>
      <w:r w:rsidRPr="00986675">
        <w:rPr>
          <w:rStyle w:val="13"/>
          <w:rFonts w:ascii="Times New Roman" w:hAnsi="Times New Roman" w:cs="Times New Roman"/>
          <w:i/>
          <w:color w:val="auto"/>
          <w:sz w:val="24"/>
          <w:szCs w:val="24"/>
          <w:lang w:val="uk-UA"/>
        </w:rPr>
        <w:t>Рішення про затвердження фінансової звітності</w:t>
      </w:r>
    </w:p>
    <w:p w14:paraId="2152ED26" w14:textId="77777777" w:rsidR="002E18C0" w:rsidRPr="00986675" w:rsidRDefault="002E18C0" w:rsidP="002E18C0">
      <w:pPr>
        <w:pStyle w:val="15"/>
        <w:ind w:firstLine="708"/>
        <w:jc w:val="both"/>
        <w:rPr>
          <w:rFonts w:ascii="Times New Roman" w:hAnsi="Times New Roman"/>
          <w:lang w:val="uk-UA"/>
        </w:rPr>
      </w:pPr>
      <w:r w:rsidRPr="00986675">
        <w:rPr>
          <w:rStyle w:val="13"/>
          <w:rFonts w:ascii="Times New Roman" w:hAnsi="Times New Roman"/>
          <w:sz w:val="24"/>
          <w:szCs w:val="24"/>
          <w:lang w:val="uk-UA"/>
        </w:rPr>
        <w:t>Випуск</w:t>
      </w:r>
      <w:r w:rsidRPr="00986675">
        <w:rPr>
          <w:rStyle w:val="13"/>
          <w:rFonts w:ascii="Times New Roman" w:hAnsi="Times New Roman"/>
          <w:lang w:val="uk-UA"/>
        </w:rPr>
        <w:t xml:space="preserve"> </w:t>
      </w:r>
      <w:r w:rsidRPr="00986675">
        <w:rPr>
          <w:rStyle w:val="13"/>
          <w:rFonts w:ascii="Times New Roman" w:hAnsi="Times New Roman"/>
          <w:sz w:val="24"/>
          <w:szCs w:val="24"/>
          <w:lang w:val="uk-UA"/>
        </w:rPr>
        <w:t xml:space="preserve">фінансової звітності </w:t>
      </w:r>
      <w:r w:rsidRPr="002E18C0">
        <w:rPr>
          <w:rFonts w:ascii="Times New Roman" w:hAnsi="Times New Roman"/>
          <w:sz w:val="24"/>
          <w:szCs w:val="24"/>
          <w:lang w:val="uk-UA"/>
        </w:rPr>
        <w:t>ПТ «ЛОМБАРД УМАНСЬКИЙ»</w:t>
      </w:r>
      <w:r w:rsidRPr="00986675">
        <w:rPr>
          <w:rStyle w:val="13"/>
          <w:rFonts w:ascii="Times New Roman" w:hAnsi="Times New Roman"/>
          <w:sz w:val="24"/>
          <w:szCs w:val="24"/>
          <w:lang w:val="uk-UA"/>
        </w:rPr>
        <w:t xml:space="preserve"> за 201</w:t>
      </w:r>
      <w:r w:rsidR="002D0E9A">
        <w:rPr>
          <w:rStyle w:val="13"/>
          <w:rFonts w:ascii="Times New Roman" w:hAnsi="Times New Roman"/>
          <w:sz w:val="24"/>
          <w:szCs w:val="24"/>
          <w:lang w:val="uk-UA"/>
        </w:rPr>
        <w:t>9</w:t>
      </w:r>
      <w:r w:rsidRPr="00986675">
        <w:rPr>
          <w:rStyle w:val="13"/>
          <w:rFonts w:ascii="Times New Roman" w:hAnsi="Times New Roman"/>
          <w:sz w:val="24"/>
          <w:szCs w:val="24"/>
          <w:lang w:val="uk-UA"/>
        </w:rPr>
        <w:t xml:space="preserve"> рік було затверджено від імені керівництва Товариства» </w:t>
      </w:r>
      <w:r w:rsidR="002315A7" w:rsidRPr="002315A7">
        <w:rPr>
          <w:rStyle w:val="13"/>
          <w:rFonts w:ascii="Times New Roman" w:hAnsi="Times New Roman"/>
          <w:sz w:val="24"/>
          <w:szCs w:val="24"/>
          <w:lang w:val="uk-UA"/>
        </w:rPr>
        <w:t>29</w:t>
      </w:r>
      <w:r w:rsidRPr="002315A7">
        <w:rPr>
          <w:rStyle w:val="13"/>
          <w:rFonts w:ascii="Times New Roman" w:hAnsi="Times New Roman"/>
          <w:sz w:val="24"/>
          <w:szCs w:val="24"/>
          <w:lang w:val="uk-UA"/>
        </w:rPr>
        <w:t xml:space="preserve"> січня 20</w:t>
      </w:r>
      <w:r w:rsidR="002315A7" w:rsidRPr="002315A7">
        <w:rPr>
          <w:rStyle w:val="13"/>
          <w:rFonts w:ascii="Times New Roman" w:hAnsi="Times New Roman"/>
          <w:sz w:val="24"/>
          <w:szCs w:val="24"/>
          <w:lang w:val="uk-UA"/>
        </w:rPr>
        <w:t>20</w:t>
      </w:r>
      <w:r w:rsidRPr="002315A7">
        <w:rPr>
          <w:rStyle w:val="13"/>
          <w:rFonts w:ascii="Times New Roman" w:hAnsi="Times New Roman"/>
          <w:sz w:val="24"/>
          <w:szCs w:val="24"/>
          <w:lang w:val="uk-UA"/>
        </w:rPr>
        <w:t>р (Наказ №</w:t>
      </w:r>
      <w:r w:rsidR="002315A7" w:rsidRPr="002315A7">
        <w:rPr>
          <w:rStyle w:val="13"/>
          <w:rFonts w:ascii="Times New Roman" w:hAnsi="Times New Roman"/>
          <w:sz w:val="24"/>
          <w:szCs w:val="24"/>
          <w:lang w:val="uk-UA"/>
        </w:rPr>
        <w:t>29</w:t>
      </w:r>
      <w:r w:rsidR="00110A0C" w:rsidRPr="002315A7">
        <w:rPr>
          <w:rStyle w:val="13"/>
          <w:rFonts w:ascii="Times New Roman" w:hAnsi="Times New Roman"/>
          <w:sz w:val="24"/>
          <w:szCs w:val="24"/>
          <w:lang w:val="uk-UA"/>
        </w:rPr>
        <w:t>01/1</w:t>
      </w:r>
      <w:r w:rsidRPr="002315A7">
        <w:rPr>
          <w:rStyle w:val="13"/>
          <w:rFonts w:ascii="Times New Roman" w:hAnsi="Times New Roman"/>
          <w:sz w:val="24"/>
          <w:szCs w:val="24"/>
          <w:lang w:val="uk-UA"/>
        </w:rPr>
        <w:t xml:space="preserve"> від</w:t>
      </w:r>
      <w:r w:rsidR="00110A0C" w:rsidRPr="002315A7">
        <w:rPr>
          <w:rStyle w:val="13"/>
          <w:rFonts w:ascii="Times New Roman" w:hAnsi="Times New Roman"/>
          <w:sz w:val="24"/>
          <w:szCs w:val="24"/>
          <w:lang w:val="uk-UA"/>
        </w:rPr>
        <w:t xml:space="preserve"> </w:t>
      </w:r>
      <w:r w:rsidR="002315A7" w:rsidRPr="002315A7">
        <w:rPr>
          <w:rStyle w:val="13"/>
          <w:rFonts w:ascii="Times New Roman" w:hAnsi="Times New Roman"/>
          <w:sz w:val="24"/>
          <w:szCs w:val="24"/>
          <w:lang w:val="uk-UA"/>
        </w:rPr>
        <w:t>29</w:t>
      </w:r>
      <w:r w:rsidR="00110A0C" w:rsidRPr="002315A7">
        <w:rPr>
          <w:rStyle w:val="13"/>
          <w:rFonts w:ascii="Times New Roman" w:hAnsi="Times New Roman"/>
          <w:sz w:val="24"/>
          <w:szCs w:val="24"/>
          <w:lang w:val="uk-UA"/>
        </w:rPr>
        <w:t xml:space="preserve"> січня</w:t>
      </w:r>
      <w:r w:rsidR="00110A0C" w:rsidRPr="002E18C0">
        <w:rPr>
          <w:rStyle w:val="13"/>
          <w:rFonts w:ascii="Times New Roman" w:hAnsi="Times New Roman"/>
          <w:sz w:val="24"/>
          <w:szCs w:val="24"/>
          <w:lang w:val="uk-UA"/>
        </w:rPr>
        <w:t xml:space="preserve"> 20</w:t>
      </w:r>
      <w:r w:rsidR="002315A7">
        <w:rPr>
          <w:rStyle w:val="13"/>
          <w:rFonts w:ascii="Times New Roman" w:hAnsi="Times New Roman"/>
          <w:sz w:val="24"/>
          <w:szCs w:val="24"/>
          <w:lang w:val="uk-UA"/>
        </w:rPr>
        <w:t>20</w:t>
      </w:r>
      <w:r w:rsidR="00110A0C" w:rsidRPr="002E18C0">
        <w:rPr>
          <w:rStyle w:val="13"/>
          <w:rFonts w:ascii="Times New Roman" w:hAnsi="Times New Roman"/>
          <w:sz w:val="24"/>
          <w:szCs w:val="24"/>
          <w:lang w:val="uk-UA"/>
        </w:rPr>
        <w:t>р</w:t>
      </w:r>
      <w:r w:rsidR="00110A0C">
        <w:rPr>
          <w:rStyle w:val="13"/>
          <w:rFonts w:ascii="Times New Roman" w:hAnsi="Times New Roman"/>
          <w:sz w:val="24"/>
          <w:szCs w:val="24"/>
          <w:lang w:val="uk-UA"/>
        </w:rPr>
        <w:t xml:space="preserve"> </w:t>
      </w:r>
      <w:r w:rsidRPr="002E18C0">
        <w:rPr>
          <w:rStyle w:val="13"/>
          <w:rFonts w:ascii="Times New Roman" w:hAnsi="Times New Roman"/>
          <w:sz w:val="24"/>
          <w:szCs w:val="24"/>
          <w:lang w:val="uk-UA"/>
        </w:rPr>
        <w:t>).</w:t>
      </w:r>
    </w:p>
    <w:p w14:paraId="05608973" w14:textId="77777777" w:rsidR="002E18C0" w:rsidRPr="00986675" w:rsidRDefault="002E18C0" w:rsidP="002E18C0">
      <w:pPr>
        <w:pStyle w:val="Standard"/>
        <w:widowControl w:val="0"/>
        <w:spacing w:after="0" w:line="240" w:lineRule="auto"/>
        <w:ind w:firstLine="708"/>
        <w:jc w:val="both"/>
        <w:rPr>
          <w:rFonts w:ascii="Times New Roman" w:hAnsi="Times New Roman" w:cs="Times New Roman"/>
        </w:rPr>
      </w:pPr>
      <w:r w:rsidRPr="00986675">
        <w:rPr>
          <w:rFonts w:ascii="Times New Roman" w:hAnsi="Times New Roman" w:cs="Times New Roman"/>
        </w:rPr>
        <w:lastRenderedPageBreak/>
        <w:t xml:space="preserve">Ні учасники </w:t>
      </w:r>
      <w:r>
        <w:rPr>
          <w:rFonts w:ascii="Times New Roman" w:hAnsi="Times New Roman" w:cs="Times New Roman"/>
        </w:rPr>
        <w:t>товариства</w:t>
      </w:r>
      <w:r w:rsidRPr="00986675">
        <w:rPr>
          <w:rFonts w:ascii="Times New Roman" w:hAnsi="Times New Roman" w:cs="Times New Roman"/>
        </w:rPr>
        <w:t>, ні інші особи не мають права вносити зміни до цієї фінансової звітності після її випуску.</w:t>
      </w:r>
    </w:p>
    <w:p w14:paraId="6385AE8F" w14:textId="77777777" w:rsidR="00986675" w:rsidRPr="002315A7" w:rsidRDefault="00986675" w:rsidP="00986675">
      <w:pPr>
        <w:tabs>
          <w:tab w:val="left" w:pos="705"/>
        </w:tabs>
        <w:spacing w:after="0" w:line="240" w:lineRule="auto"/>
        <w:ind w:firstLine="540"/>
        <w:jc w:val="both"/>
        <w:rPr>
          <w:rFonts w:ascii="Times New Roman" w:hAnsi="Times New Roman" w:cs="Times New Roman"/>
          <w:sz w:val="24"/>
          <w:szCs w:val="24"/>
          <w:lang w:val="uk-UA"/>
        </w:rPr>
      </w:pPr>
      <w:r w:rsidRPr="002315A7">
        <w:rPr>
          <w:rFonts w:ascii="Times New Roman" w:hAnsi="Times New Roman" w:cs="Times New Roman"/>
          <w:iCs/>
          <w:sz w:val="24"/>
          <w:szCs w:val="24"/>
          <w:lang w:val="uk-UA"/>
        </w:rPr>
        <w:t>Повний пакет фінансової звітності  за 201</w:t>
      </w:r>
      <w:r w:rsidR="002D0E9A">
        <w:rPr>
          <w:rFonts w:ascii="Times New Roman" w:hAnsi="Times New Roman" w:cs="Times New Roman"/>
          <w:iCs/>
          <w:sz w:val="24"/>
          <w:szCs w:val="24"/>
          <w:lang w:val="uk-UA"/>
        </w:rPr>
        <w:t>9</w:t>
      </w:r>
      <w:r w:rsidRPr="002315A7">
        <w:rPr>
          <w:rFonts w:ascii="Times New Roman" w:hAnsi="Times New Roman" w:cs="Times New Roman"/>
          <w:iCs/>
          <w:sz w:val="24"/>
          <w:szCs w:val="24"/>
          <w:lang w:val="uk-UA"/>
        </w:rPr>
        <w:t xml:space="preserve"> рік,</w:t>
      </w:r>
      <w:r w:rsidRPr="002315A7">
        <w:rPr>
          <w:rFonts w:ascii="Times New Roman" w:hAnsi="Times New Roman" w:cs="Times New Roman"/>
          <w:sz w:val="24"/>
          <w:szCs w:val="24"/>
          <w:lang w:val="uk-UA"/>
        </w:rPr>
        <w:t xml:space="preserve"> є фінансовою звітністю</w:t>
      </w:r>
      <w:r w:rsidRPr="002315A7">
        <w:rPr>
          <w:rFonts w:ascii="Times New Roman" w:hAnsi="Times New Roman" w:cs="Times New Roman"/>
          <w:iCs/>
          <w:sz w:val="24"/>
          <w:szCs w:val="24"/>
          <w:lang w:val="uk-UA"/>
        </w:rPr>
        <w:t xml:space="preserve">, </w:t>
      </w:r>
      <w:r w:rsidRPr="002315A7">
        <w:rPr>
          <w:rFonts w:ascii="Times New Roman" w:hAnsi="Times New Roman" w:cs="Times New Roman"/>
          <w:sz w:val="24"/>
          <w:szCs w:val="24"/>
          <w:lang w:val="uk-UA"/>
        </w:rPr>
        <w:t xml:space="preserve"> складеною відповідно до МСФЗ,</w:t>
      </w:r>
      <w:r w:rsidRPr="002315A7">
        <w:rPr>
          <w:rFonts w:ascii="Times New Roman" w:hAnsi="Times New Roman" w:cs="Times New Roman"/>
          <w:iCs/>
          <w:sz w:val="24"/>
          <w:szCs w:val="24"/>
          <w:lang w:val="uk-UA"/>
        </w:rPr>
        <w:t xml:space="preserve"> </w:t>
      </w:r>
      <w:r w:rsidRPr="002315A7">
        <w:rPr>
          <w:rFonts w:ascii="Times New Roman" w:hAnsi="Times New Roman" w:cs="Times New Roman"/>
          <w:sz w:val="24"/>
          <w:szCs w:val="24"/>
          <w:lang w:val="uk-UA"/>
        </w:rPr>
        <w:t>діючих станом на 31.12.201</w:t>
      </w:r>
      <w:r w:rsidR="00085EA1">
        <w:rPr>
          <w:rFonts w:ascii="Times New Roman" w:hAnsi="Times New Roman" w:cs="Times New Roman"/>
          <w:sz w:val="24"/>
          <w:szCs w:val="24"/>
          <w:lang w:val="uk-UA"/>
        </w:rPr>
        <w:t>9</w:t>
      </w:r>
      <w:r w:rsidRPr="002315A7">
        <w:rPr>
          <w:rFonts w:ascii="Times New Roman" w:hAnsi="Times New Roman" w:cs="Times New Roman"/>
          <w:sz w:val="24"/>
          <w:szCs w:val="24"/>
          <w:lang w:val="uk-UA"/>
        </w:rPr>
        <w:t xml:space="preserve">р. Потреби в перегляді фінансової звітності </w:t>
      </w:r>
      <w:r w:rsidR="002315A7">
        <w:rPr>
          <w:rFonts w:ascii="Times New Roman" w:hAnsi="Times New Roman" w:cs="Times New Roman"/>
          <w:sz w:val="24"/>
          <w:szCs w:val="24"/>
          <w:lang w:val="uk-UA"/>
        </w:rPr>
        <w:t xml:space="preserve"> за попередній рік </w:t>
      </w:r>
      <w:r w:rsidRPr="002315A7">
        <w:rPr>
          <w:rFonts w:ascii="Times New Roman" w:hAnsi="Times New Roman" w:cs="Times New Roman"/>
          <w:sz w:val="24"/>
          <w:szCs w:val="24"/>
          <w:lang w:val="uk-UA"/>
        </w:rPr>
        <w:t xml:space="preserve">не </w:t>
      </w:r>
      <w:proofErr w:type="spellStart"/>
      <w:r w:rsidRPr="002315A7">
        <w:rPr>
          <w:rFonts w:ascii="Times New Roman" w:hAnsi="Times New Roman" w:cs="Times New Roman"/>
          <w:sz w:val="24"/>
          <w:szCs w:val="24"/>
          <w:lang w:val="uk-UA"/>
        </w:rPr>
        <w:t>виникло</w:t>
      </w:r>
      <w:proofErr w:type="spellEnd"/>
      <w:r w:rsidRPr="002315A7">
        <w:rPr>
          <w:rFonts w:ascii="Times New Roman" w:hAnsi="Times New Roman" w:cs="Times New Roman"/>
          <w:sz w:val="24"/>
          <w:szCs w:val="24"/>
          <w:lang w:val="uk-UA"/>
        </w:rPr>
        <w:t>.</w:t>
      </w:r>
    </w:p>
    <w:p w14:paraId="1A867D1E" w14:textId="77777777" w:rsidR="00986675" w:rsidRDefault="00986675" w:rsidP="00986675">
      <w:pPr>
        <w:tabs>
          <w:tab w:val="left" w:pos="705"/>
        </w:tabs>
        <w:spacing w:after="0" w:line="240" w:lineRule="auto"/>
        <w:ind w:firstLine="540"/>
        <w:jc w:val="both"/>
        <w:rPr>
          <w:rFonts w:ascii="Times New Roman" w:hAnsi="Times New Roman" w:cs="Times New Roman"/>
          <w:sz w:val="24"/>
          <w:szCs w:val="24"/>
          <w:lang w:val="uk-UA"/>
        </w:rPr>
      </w:pPr>
      <w:r w:rsidRPr="00986675">
        <w:rPr>
          <w:rFonts w:ascii="Times New Roman" w:hAnsi="Times New Roman" w:cs="Times New Roman"/>
          <w:sz w:val="24"/>
          <w:szCs w:val="24"/>
        </w:rPr>
        <w:t xml:space="preserve">Ломбард </w:t>
      </w:r>
      <w:proofErr w:type="spellStart"/>
      <w:r w:rsidRPr="00986675">
        <w:rPr>
          <w:rFonts w:ascii="Times New Roman" w:hAnsi="Times New Roman" w:cs="Times New Roman"/>
          <w:sz w:val="24"/>
          <w:szCs w:val="24"/>
        </w:rPr>
        <w:t>має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власний</w:t>
      </w:r>
      <w:proofErr w:type="spellEnd"/>
      <w:r w:rsidRPr="00986675">
        <w:rPr>
          <w:rFonts w:ascii="Times New Roman" w:hAnsi="Times New Roman" w:cs="Times New Roman"/>
          <w:sz w:val="24"/>
          <w:szCs w:val="24"/>
        </w:rPr>
        <w:t xml:space="preserve"> веб-сайт, на </w:t>
      </w:r>
      <w:proofErr w:type="spellStart"/>
      <w:r w:rsidRPr="00986675">
        <w:rPr>
          <w:rFonts w:ascii="Times New Roman" w:hAnsi="Times New Roman" w:cs="Times New Roman"/>
          <w:sz w:val="24"/>
          <w:szCs w:val="24"/>
        </w:rPr>
        <w:t>якому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розміщена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загальна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інформація</w:t>
      </w:r>
      <w:proofErr w:type="spellEnd"/>
      <w:r w:rsidR="002E18C0">
        <w:rPr>
          <w:rFonts w:ascii="Times New Roman" w:hAnsi="Times New Roman" w:cs="Times New Roman"/>
          <w:sz w:val="24"/>
          <w:szCs w:val="24"/>
          <w:lang w:val="uk-UA"/>
        </w:rPr>
        <w:t xml:space="preserve">, інформація по відділенням, </w:t>
      </w:r>
      <w:proofErr w:type="spellStart"/>
      <w:r w:rsidRPr="00986675">
        <w:rPr>
          <w:rFonts w:ascii="Times New Roman" w:hAnsi="Times New Roman" w:cs="Times New Roman"/>
          <w:sz w:val="24"/>
          <w:szCs w:val="24"/>
        </w:rPr>
        <w:t>фінансова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звітність</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попередні</w:t>
      </w:r>
      <w:proofErr w:type="spellEnd"/>
      <w:r w:rsidRPr="00986675">
        <w:rPr>
          <w:rFonts w:ascii="Times New Roman" w:hAnsi="Times New Roman" w:cs="Times New Roman"/>
          <w:sz w:val="24"/>
          <w:szCs w:val="24"/>
        </w:rPr>
        <w:t xml:space="preserve"> роки.</w:t>
      </w:r>
    </w:p>
    <w:p w14:paraId="347AA138" w14:textId="77777777" w:rsidR="004B5F47" w:rsidRPr="004B5F47" w:rsidRDefault="004B5F47" w:rsidP="004B5F47">
      <w:pPr>
        <w:pStyle w:val="21"/>
        <w:spacing w:before="0" w:line="240" w:lineRule="auto"/>
        <w:jc w:val="center"/>
        <w:outlineLvl w:val="9"/>
        <w:rPr>
          <w:rStyle w:val="13"/>
          <w:rFonts w:ascii="Times New Roman" w:hAnsi="Times New Roman" w:cs="Times New Roman"/>
        </w:rPr>
      </w:pPr>
    </w:p>
    <w:p w14:paraId="5F87B975" w14:textId="77777777" w:rsidR="004B5F47" w:rsidRPr="00986675" w:rsidRDefault="004B5F47" w:rsidP="004B5F47">
      <w:pPr>
        <w:pStyle w:val="21"/>
        <w:spacing w:before="0" w:line="240" w:lineRule="auto"/>
        <w:jc w:val="center"/>
        <w:outlineLvl w:val="9"/>
        <w:rPr>
          <w:rFonts w:ascii="Times New Roman" w:hAnsi="Times New Roman" w:cs="Times New Roman"/>
        </w:rPr>
      </w:pPr>
      <w:r w:rsidRPr="00986675">
        <w:rPr>
          <w:rStyle w:val="13"/>
          <w:rFonts w:ascii="Times New Roman" w:hAnsi="Times New Roman" w:cs="Times New Roman"/>
          <w:i/>
          <w:color w:val="auto"/>
          <w:sz w:val="24"/>
          <w:szCs w:val="24"/>
          <w:lang w:val="uk-UA"/>
        </w:rPr>
        <w:t>Припущення про безперервність діяльності</w:t>
      </w:r>
    </w:p>
    <w:p w14:paraId="74E2AEB8" w14:textId="77777777" w:rsidR="004B5F47" w:rsidRPr="00986675" w:rsidRDefault="004B5F47" w:rsidP="004B5F47">
      <w:pPr>
        <w:pStyle w:val="Standard"/>
        <w:widowControl w:val="0"/>
        <w:spacing w:after="0" w:line="240" w:lineRule="auto"/>
        <w:ind w:firstLine="708"/>
        <w:jc w:val="both"/>
        <w:rPr>
          <w:rFonts w:ascii="Times New Roman" w:hAnsi="Times New Roman" w:cs="Times New Roman"/>
        </w:rPr>
      </w:pPr>
      <w:r w:rsidRPr="00986675">
        <w:rPr>
          <w:rFonts w:ascii="Times New Roman" w:hAnsi="Times New Roman" w:cs="Times New Roman"/>
        </w:rPr>
        <w:t>Відповідно до вимог п. 25 МСБО 1 «Подання фінансової звітності» ця фінансова звітність була підготовлена на основі припущення про безперервність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 би Товариство не могло продовжити провадження фінансово-господарської діяльності відповідно до принципів безперервності діяльності.</w:t>
      </w:r>
    </w:p>
    <w:p w14:paraId="3755B44B" w14:textId="77777777" w:rsidR="002E18C0" w:rsidRPr="002E18C0" w:rsidRDefault="002E18C0" w:rsidP="00986675">
      <w:pPr>
        <w:tabs>
          <w:tab w:val="left" w:pos="705"/>
        </w:tabs>
        <w:spacing w:after="0" w:line="240" w:lineRule="auto"/>
        <w:ind w:firstLine="540"/>
        <w:jc w:val="both"/>
        <w:rPr>
          <w:rFonts w:ascii="Times New Roman" w:hAnsi="Times New Roman" w:cs="Times New Roman"/>
          <w:sz w:val="24"/>
          <w:szCs w:val="24"/>
          <w:lang w:val="uk-UA"/>
        </w:rPr>
      </w:pPr>
    </w:p>
    <w:p w14:paraId="6DF26700" w14:textId="77777777" w:rsidR="002E18C0" w:rsidRPr="00986675" w:rsidRDefault="002E18C0" w:rsidP="002E18C0">
      <w:pPr>
        <w:pStyle w:val="21"/>
        <w:tabs>
          <w:tab w:val="num" w:pos="993"/>
        </w:tabs>
        <w:spacing w:before="0" w:line="240" w:lineRule="auto"/>
        <w:ind w:left="993" w:firstLine="567"/>
        <w:outlineLvl w:val="9"/>
        <w:rPr>
          <w:rFonts w:ascii="Times New Roman" w:hAnsi="Times New Roman" w:cs="Times New Roman"/>
          <w:i/>
          <w:color w:val="auto"/>
          <w:sz w:val="24"/>
          <w:szCs w:val="24"/>
          <w:lang w:val="uk-UA"/>
        </w:rPr>
      </w:pPr>
      <w:r w:rsidRPr="00986675">
        <w:rPr>
          <w:rFonts w:ascii="Times New Roman" w:hAnsi="Times New Roman" w:cs="Times New Roman"/>
          <w:i/>
          <w:color w:val="auto"/>
          <w:sz w:val="24"/>
          <w:szCs w:val="24"/>
          <w:lang w:val="uk-UA"/>
        </w:rPr>
        <w:t>Ідентифікація фінансової звітності</w:t>
      </w:r>
    </w:p>
    <w:p w14:paraId="07666F54" w14:textId="77777777" w:rsidR="002E18C0" w:rsidRPr="00986675" w:rsidRDefault="002E18C0" w:rsidP="002E18C0">
      <w:pPr>
        <w:pStyle w:val="a4"/>
        <w:ind w:firstLine="709"/>
        <w:rPr>
          <w:sz w:val="24"/>
          <w:szCs w:val="24"/>
        </w:rPr>
      </w:pPr>
      <w:r w:rsidRPr="00986675">
        <w:rPr>
          <w:sz w:val="24"/>
          <w:szCs w:val="24"/>
        </w:rPr>
        <w:t>У цих пояснювальних примітках наводиться додаткова інформація, розкриття якої вимагається Законом України «Про бухгалтерський</w:t>
      </w:r>
      <w:r w:rsidRPr="00986675">
        <w:t xml:space="preserve"> </w:t>
      </w:r>
      <w:r w:rsidRPr="00986675">
        <w:rPr>
          <w:sz w:val="24"/>
          <w:szCs w:val="24"/>
        </w:rPr>
        <w:t>облік та фінансову звітність в Україні» № 996-XIV від 16.07.1999 року, із змінами і доповненнями, та Міжнародними стандартами фінансової звітності, і яка не міститься у формах фінансової звітності:</w:t>
      </w:r>
    </w:p>
    <w:p w14:paraId="7FC99499" w14:textId="77777777" w:rsidR="002E18C0" w:rsidRPr="00986675" w:rsidRDefault="002E18C0" w:rsidP="002E18C0">
      <w:pPr>
        <w:pStyle w:val="Standard"/>
        <w:widowControl w:val="0"/>
        <w:spacing w:after="0" w:line="240" w:lineRule="auto"/>
        <w:jc w:val="both"/>
        <w:rPr>
          <w:rFonts w:ascii="Times New Roman" w:eastAsia="Times New Roman" w:hAnsi="Times New Roman" w:cs="Times New Roman"/>
          <w:color w:val="00000A"/>
          <w:sz w:val="22"/>
          <w:szCs w:val="22"/>
          <w:lang w:eastAsia="zh-CN"/>
        </w:rPr>
      </w:pPr>
    </w:p>
    <w:p w14:paraId="73569C6D" w14:textId="77777777" w:rsidR="002E18C0" w:rsidRPr="00986675" w:rsidRDefault="002E18C0" w:rsidP="002E18C0">
      <w:pPr>
        <w:pStyle w:val="Standard"/>
        <w:widowControl w:val="0"/>
        <w:numPr>
          <w:ilvl w:val="0"/>
          <w:numId w:val="4"/>
        </w:numPr>
        <w:tabs>
          <w:tab w:val="clear" w:pos="0"/>
          <w:tab w:val="num" w:pos="567"/>
        </w:tabs>
        <w:spacing w:after="0" w:line="240" w:lineRule="auto"/>
        <w:ind w:firstLine="567"/>
        <w:jc w:val="both"/>
        <w:rPr>
          <w:rFonts w:ascii="Times New Roman" w:eastAsia="Calibri" w:hAnsi="Times New Roman" w:cs="Times New Roman"/>
          <w:color w:val="00000A"/>
          <w:sz w:val="22"/>
          <w:szCs w:val="22"/>
          <w:lang w:eastAsia="zh-CN"/>
        </w:rPr>
      </w:pPr>
      <w:r w:rsidRPr="00986675">
        <w:rPr>
          <w:rFonts w:ascii="Times New Roman" w:eastAsia="Calibri" w:hAnsi="Times New Roman" w:cs="Times New Roman"/>
          <w:color w:val="00000A"/>
          <w:sz w:val="22"/>
          <w:szCs w:val="22"/>
          <w:lang w:eastAsia="zh-CN"/>
        </w:rPr>
        <w:t>Баланс (звіт про фінансовий стан),</w:t>
      </w:r>
    </w:p>
    <w:p w14:paraId="5CBC02B3" w14:textId="77777777" w:rsidR="002E18C0" w:rsidRPr="00986675" w:rsidRDefault="002E18C0" w:rsidP="002E18C0">
      <w:pPr>
        <w:pStyle w:val="Standard"/>
        <w:widowControl w:val="0"/>
        <w:numPr>
          <w:ilvl w:val="0"/>
          <w:numId w:val="4"/>
        </w:numPr>
        <w:tabs>
          <w:tab w:val="clear" w:pos="0"/>
          <w:tab w:val="num" w:pos="567"/>
        </w:tabs>
        <w:spacing w:after="0" w:line="240" w:lineRule="auto"/>
        <w:ind w:firstLine="567"/>
        <w:jc w:val="both"/>
        <w:rPr>
          <w:rFonts w:ascii="Times New Roman" w:eastAsia="Calibri" w:hAnsi="Times New Roman" w:cs="Times New Roman"/>
          <w:color w:val="00000A"/>
          <w:sz w:val="22"/>
          <w:szCs w:val="22"/>
          <w:lang w:eastAsia="zh-CN"/>
        </w:rPr>
      </w:pPr>
      <w:r w:rsidRPr="00986675">
        <w:rPr>
          <w:rFonts w:ascii="Times New Roman" w:eastAsia="Calibri" w:hAnsi="Times New Roman" w:cs="Times New Roman"/>
          <w:color w:val="00000A"/>
          <w:sz w:val="22"/>
          <w:szCs w:val="22"/>
          <w:lang w:eastAsia="zh-CN"/>
        </w:rPr>
        <w:t>Звіт про фінансові результати (звіт про сукупний дохід),</w:t>
      </w:r>
    </w:p>
    <w:p w14:paraId="33C065AB" w14:textId="77777777" w:rsidR="002E18C0" w:rsidRPr="00986675" w:rsidRDefault="002E18C0" w:rsidP="002E18C0">
      <w:pPr>
        <w:pStyle w:val="Standard"/>
        <w:widowControl w:val="0"/>
        <w:numPr>
          <w:ilvl w:val="0"/>
          <w:numId w:val="4"/>
        </w:numPr>
        <w:tabs>
          <w:tab w:val="clear" w:pos="0"/>
          <w:tab w:val="num" w:pos="567"/>
        </w:tabs>
        <w:spacing w:after="0" w:line="240" w:lineRule="auto"/>
        <w:ind w:firstLine="567"/>
        <w:jc w:val="both"/>
        <w:rPr>
          <w:rFonts w:ascii="Times New Roman" w:eastAsia="Calibri" w:hAnsi="Times New Roman" w:cs="Times New Roman"/>
          <w:color w:val="00000A"/>
          <w:sz w:val="22"/>
          <w:szCs w:val="22"/>
          <w:lang w:eastAsia="zh-CN"/>
        </w:rPr>
      </w:pPr>
      <w:r w:rsidRPr="00986675">
        <w:rPr>
          <w:rFonts w:ascii="Times New Roman" w:eastAsia="Calibri" w:hAnsi="Times New Roman" w:cs="Times New Roman"/>
          <w:color w:val="00000A"/>
          <w:sz w:val="22"/>
          <w:szCs w:val="22"/>
          <w:lang w:eastAsia="zh-CN"/>
        </w:rPr>
        <w:t>Звіт про рух грошових коштів (за прямим методом),</w:t>
      </w:r>
    </w:p>
    <w:p w14:paraId="77092663" w14:textId="77777777" w:rsidR="002E18C0" w:rsidRPr="00986675" w:rsidRDefault="002E18C0" w:rsidP="002E18C0">
      <w:pPr>
        <w:pStyle w:val="Standard"/>
        <w:widowControl w:val="0"/>
        <w:numPr>
          <w:ilvl w:val="0"/>
          <w:numId w:val="4"/>
        </w:numPr>
        <w:tabs>
          <w:tab w:val="clear" w:pos="0"/>
          <w:tab w:val="num" w:pos="567"/>
        </w:tabs>
        <w:spacing w:after="0" w:line="240" w:lineRule="auto"/>
        <w:ind w:firstLine="567"/>
        <w:jc w:val="both"/>
        <w:rPr>
          <w:rFonts w:ascii="Times New Roman" w:eastAsia="Calibri" w:hAnsi="Times New Roman" w:cs="Times New Roman"/>
          <w:color w:val="00000A"/>
          <w:sz w:val="22"/>
          <w:szCs w:val="22"/>
          <w:lang w:eastAsia="zh-CN"/>
        </w:rPr>
      </w:pPr>
      <w:r w:rsidRPr="00986675">
        <w:rPr>
          <w:rFonts w:ascii="Times New Roman" w:eastAsia="Calibri" w:hAnsi="Times New Roman" w:cs="Times New Roman"/>
          <w:color w:val="00000A"/>
          <w:sz w:val="22"/>
          <w:szCs w:val="22"/>
          <w:lang w:eastAsia="zh-CN"/>
        </w:rPr>
        <w:t>Звіт про власний капітал.</w:t>
      </w:r>
    </w:p>
    <w:p w14:paraId="351298EE" w14:textId="77777777" w:rsidR="002E18C0" w:rsidRPr="00986675" w:rsidRDefault="002E18C0" w:rsidP="002E18C0">
      <w:pPr>
        <w:pStyle w:val="a4"/>
        <w:ind w:firstLine="709"/>
        <w:rPr>
          <w:sz w:val="24"/>
          <w:szCs w:val="24"/>
        </w:rPr>
      </w:pPr>
    </w:p>
    <w:p w14:paraId="2581AAC5" w14:textId="77777777" w:rsidR="002E18C0" w:rsidRPr="00986675" w:rsidRDefault="002E18C0" w:rsidP="002E18C0">
      <w:pPr>
        <w:pStyle w:val="Standard"/>
        <w:widowControl w:val="0"/>
        <w:spacing w:after="0" w:line="240" w:lineRule="auto"/>
        <w:ind w:firstLine="708"/>
        <w:jc w:val="both"/>
        <w:rPr>
          <w:rFonts w:ascii="Times New Roman" w:hAnsi="Times New Roman" w:cs="Times New Roman"/>
        </w:rPr>
      </w:pPr>
      <w:r w:rsidRPr="00986675">
        <w:rPr>
          <w:rStyle w:val="13"/>
          <w:rFonts w:ascii="Times New Roman" w:hAnsi="Times New Roman" w:cs="Times New Roman"/>
        </w:rPr>
        <w:t>Відповідно МСБО 1 «Подання фінансової звітності» фінансова звітність Товариства є фінансовою звітністю загального призначення, яка має на меті задовольнити потреби користувачів, які не можуть вимагати складати звітність згідно з їхніми інформаційними потребами. Метою фінансової звітності є надання інформації про фінансовий стан, фінансові результати діяльності та грошові потоки Товариства, яка є корисною для широкого кола користувачів у разі прийняття ними економічних рішень.</w:t>
      </w:r>
    </w:p>
    <w:p w14:paraId="7A8105E7" w14:textId="77777777" w:rsidR="002E18C0" w:rsidRPr="00986675" w:rsidRDefault="002E18C0" w:rsidP="002E18C0">
      <w:pPr>
        <w:pStyle w:val="Standard"/>
        <w:widowControl w:val="0"/>
        <w:spacing w:after="0" w:line="240" w:lineRule="auto"/>
        <w:jc w:val="both"/>
        <w:rPr>
          <w:rFonts w:ascii="Times New Roman" w:hAnsi="Times New Roman" w:cs="Times New Roman"/>
        </w:rPr>
      </w:pPr>
      <w:r w:rsidRPr="00986675">
        <w:rPr>
          <w:rFonts w:ascii="Times New Roman" w:hAnsi="Times New Roman" w:cs="Times New Roman"/>
        </w:rPr>
        <w:t>Звітним періодом є календарний рік, тобто період з 01 січня по 31 грудня звітного року</w:t>
      </w:r>
      <w:r w:rsidR="004B5F47">
        <w:rPr>
          <w:rFonts w:ascii="Times New Roman" w:hAnsi="Times New Roman" w:cs="Times New Roman"/>
        </w:rPr>
        <w:t>.</w:t>
      </w:r>
    </w:p>
    <w:p w14:paraId="42CC73EA"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b/>
          <w:bCs/>
          <w:sz w:val="24"/>
          <w:szCs w:val="24"/>
        </w:rPr>
      </w:pPr>
    </w:p>
    <w:p w14:paraId="3887C1BB" w14:textId="77777777" w:rsidR="00986675" w:rsidRPr="00986675" w:rsidRDefault="00986675" w:rsidP="004B5F47">
      <w:pPr>
        <w:autoSpaceDE w:val="0"/>
        <w:autoSpaceDN w:val="0"/>
        <w:adjustRightInd w:val="0"/>
        <w:spacing w:after="0" w:line="240" w:lineRule="auto"/>
        <w:ind w:firstLine="540"/>
        <w:jc w:val="center"/>
        <w:rPr>
          <w:rFonts w:ascii="Times New Roman" w:hAnsi="Times New Roman" w:cs="Times New Roman"/>
          <w:b/>
          <w:bCs/>
          <w:sz w:val="24"/>
          <w:szCs w:val="24"/>
        </w:rPr>
      </w:pPr>
      <w:r w:rsidRPr="00986675">
        <w:rPr>
          <w:rFonts w:ascii="Times New Roman" w:hAnsi="Times New Roman" w:cs="Times New Roman"/>
          <w:b/>
          <w:bCs/>
          <w:sz w:val="24"/>
          <w:szCs w:val="24"/>
        </w:rPr>
        <w:t xml:space="preserve">2. </w:t>
      </w:r>
      <w:proofErr w:type="spellStart"/>
      <w:r w:rsidRPr="00986675">
        <w:rPr>
          <w:rFonts w:ascii="Times New Roman" w:hAnsi="Times New Roman" w:cs="Times New Roman"/>
          <w:b/>
          <w:bCs/>
          <w:sz w:val="24"/>
          <w:szCs w:val="24"/>
        </w:rPr>
        <w:t>Міжнародні</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стандарти</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фінансової</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звітності</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що</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застосовані</w:t>
      </w:r>
      <w:proofErr w:type="spellEnd"/>
      <w:r w:rsidRPr="00986675">
        <w:rPr>
          <w:rFonts w:ascii="Times New Roman" w:hAnsi="Times New Roman" w:cs="Times New Roman"/>
          <w:b/>
          <w:bCs/>
          <w:sz w:val="24"/>
          <w:szCs w:val="24"/>
        </w:rPr>
        <w:t xml:space="preserve"> в </w:t>
      </w:r>
      <w:proofErr w:type="spellStart"/>
      <w:r w:rsidRPr="00986675">
        <w:rPr>
          <w:rFonts w:ascii="Times New Roman" w:hAnsi="Times New Roman" w:cs="Times New Roman"/>
          <w:b/>
          <w:bCs/>
          <w:sz w:val="24"/>
          <w:szCs w:val="24"/>
        </w:rPr>
        <w:t>Україні</w:t>
      </w:r>
      <w:proofErr w:type="spellEnd"/>
    </w:p>
    <w:p w14:paraId="4B200816" w14:textId="77777777" w:rsidR="00986675" w:rsidRPr="00986675" w:rsidRDefault="00986675" w:rsidP="00986675">
      <w:pPr>
        <w:shd w:val="clear" w:color="auto" w:fill="FFFFFF"/>
        <w:spacing w:after="0" w:line="240" w:lineRule="auto"/>
        <w:ind w:firstLine="540"/>
        <w:jc w:val="both"/>
        <w:rPr>
          <w:rFonts w:ascii="Times New Roman" w:hAnsi="Times New Roman" w:cs="Times New Roman"/>
          <w:bCs/>
          <w:spacing w:val="-1"/>
          <w:sz w:val="24"/>
          <w:szCs w:val="24"/>
        </w:rPr>
      </w:pPr>
      <w:proofErr w:type="spellStart"/>
      <w:r w:rsidRPr="00986675">
        <w:rPr>
          <w:rFonts w:ascii="Times New Roman" w:hAnsi="Times New Roman" w:cs="Times New Roman"/>
          <w:bCs/>
          <w:spacing w:val="-1"/>
          <w:sz w:val="24"/>
          <w:szCs w:val="24"/>
        </w:rPr>
        <w:t>Законодавчою</w:t>
      </w:r>
      <w:proofErr w:type="spellEnd"/>
      <w:r w:rsidRPr="00986675">
        <w:rPr>
          <w:rFonts w:ascii="Times New Roman" w:hAnsi="Times New Roman" w:cs="Times New Roman"/>
          <w:bCs/>
          <w:spacing w:val="-1"/>
          <w:sz w:val="24"/>
          <w:szCs w:val="24"/>
        </w:rPr>
        <w:t xml:space="preserve"> основою </w:t>
      </w:r>
      <w:proofErr w:type="spellStart"/>
      <w:r w:rsidRPr="00986675">
        <w:rPr>
          <w:rFonts w:ascii="Times New Roman" w:hAnsi="Times New Roman" w:cs="Times New Roman"/>
          <w:bCs/>
          <w:spacing w:val="-1"/>
          <w:sz w:val="24"/>
          <w:szCs w:val="24"/>
        </w:rPr>
        <w:t>застосування</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Міжнародних</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Стандартів</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Фінансової</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Звітності</w:t>
      </w:r>
      <w:proofErr w:type="spellEnd"/>
      <w:r w:rsidRPr="00986675">
        <w:rPr>
          <w:rFonts w:ascii="Times New Roman" w:hAnsi="Times New Roman" w:cs="Times New Roman"/>
          <w:bCs/>
          <w:spacing w:val="-1"/>
          <w:sz w:val="24"/>
          <w:szCs w:val="24"/>
        </w:rPr>
        <w:t xml:space="preserve"> (в </w:t>
      </w:r>
      <w:proofErr w:type="spellStart"/>
      <w:r w:rsidRPr="00986675">
        <w:rPr>
          <w:rFonts w:ascii="Times New Roman" w:hAnsi="Times New Roman" w:cs="Times New Roman"/>
          <w:bCs/>
          <w:spacing w:val="-1"/>
          <w:sz w:val="24"/>
          <w:szCs w:val="24"/>
        </w:rPr>
        <w:t>подальшому</w:t>
      </w:r>
      <w:proofErr w:type="spellEnd"/>
      <w:r w:rsidRPr="00986675">
        <w:rPr>
          <w:rFonts w:ascii="Times New Roman" w:hAnsi="Times New Roman" w:cs="Times New Roman"/>
          <w:bCs/>
          <w:spacing w:val="-1"/>
          <w:sz w:val="24"/>
          <w:szCs w:val="24"/>
        </w:rPr>
        <w:t xml:space="preserve"> – МСФЗ) є Закон </w:t>
      </w:r>
      <w:proofErr w:type="spellStart"/>
      <w:r w:rsidRPr="00986675">
        <w:rPr>
          <w:rFonts w:ascii="Times New Roman" w:hAnsi="Times New Roman" w:cs="Times New Roman"/>
          <w:bCs/>
          <w:spacing w:val="-1"/>
          <w:sz w:val="24"/>
          <w:szCs w:val="24"/>
        </w:rPr>
        <w:t>України</w:t>
      </w:r>
      <w:proofErr w:type="spellEnd"/>
      <w:r w:rsidRPr="00986675">
        <w:rPr>
          <w:rFonts w:ascii="Times New Roman" w:hAnsi="Times New Roman" w:cs="Times New Roman"/>
          <w:bCs/>
          <w:spacing w:val="-1"/>
          <w:sz w:val="24"/>
          <w:szCs w:val="24"/>
        </w:rPr>
        <w:t xml:space="preserve"> «Про </w:t>
      </w:r>
      <w:proofErr w:type="spellStart"/>
      <w:r w:rsidRPr="00986675">
        <w:rPr>
          <w:rFonts w:ascii="Times New Roman" w:hAnsi="Times New Roman" w:cs="Times New Roman"/>
          <w:bCs/>
          <w:spacing w:val="-1"/>
          <w:sz w:val="24"/>
          <w:szCs w:val="24"/>
        </w:rPr>
        <w:t>бухгалтерський</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облік</w:t>
      </w:r>
      <w:proofErr w:type="spellEnd"/>
      <w:r w:rsidRPr="00986675">
        <w:rPr>
          <w:rFonts w:ascii="Times New Roman" w:hAnsi="Times New Roman" w:cs="Times New Roman"/>
          <w:bCs/>
          <w:spacing w:val="-1"/>
          <w:sz w:val="24"/>
          <w:szCs w:val="24"/>
        </w:rPr>
        <w:t xml:space="preserve"> та </w:t>
      </w:r>
      <w:proofErr w:type="spellStart"/>
      <w:r w:rsidRPr="00986675">
        <w:rPr>
          <w:rFonts w:ascii="Times New Roman" w:hAnsi="Times New Roman" w:cs="Times New Roman"/>
          <w:bCs/>
          <w:spacing w:val="-1"/>
          <w:sz w:val="24"/>
          <w:szCs w:val="24"/>
        </w:rPr>
        <w:t>фінансову</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звітність</w:t>
      </w:r>
      <w:proofErr w:type="spellEnd"/>
      <w:r w:rsidRPr="00986675">
        <w:rPr>
          <w:rFonts w:ascii="Times New Roman" w:hAnsi="Times New Roman" w:cs="Times New Roman"/>
          <w:bCs/>
          <w:spacing w:val="-1"/>
          <w:sz w:val="24"/>
          <w:szCs w:val="24"/>
        </w:rPr>
        <w:t xml:space="preserve"> в </w:t>
      </w:r>
      <w:proofErr w:type="spellStart"/>
      <w:r w:rsidRPr="00986675">
        <w:rPr>
          <w:rFonts w:ascii="Times New Roman" w:hAnsi="Times New Roman" w:cs="Times New Roman"/>
          <w:bCs/>
          <w:spacing w:val="-1"/>
          <w:sz w:val="24"/>
          <w:szCs w:val="24"/>
        </w:rPr>
        <w:t>Україні</w:t>
      </w:r>
      <w:proofErr w:type="spellEnd"/>
      <w:r w:rsidRPr="00986675">
        <w:rPr>
          <w:rFonts w:ascii="Times New Roman" w:hAnsi="Times New Roman" w:cs="Times New Roman"/>
          <w:bCs/>
          <w:spacing w:val="-1"/>
          <w:sz w:val="24"/>
          <w:szCs w:val="24"/>
        </w:rPr>
        <w:t xml:space="preserve">», в </w:t>
      </w:r>
      <w:proofErr w:type="spellStart"/>
      <w:proofErr w:type="gramStart"/>
      <w:r w:rsidRPr="00986675">
        <w:rPr>
          <w:rFonts w:ascii="Times New Roman" w:hAnsi="Times New Roman" w:cs="Times New Roman"/>
          <w:bCs/>
          <w:spacing w:val="-1"/>
          <w:sz w:val="24"/>
          <w:szCs w:val="24"/>
        </w:rPr>
        <w:t>який</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було</w:t>
      </w:r>
      <w:proofErr w:type="spellEnd"/>
      <w:proofErr w:type="gramEnd"/>
      <w:r w:rsidRPr="00986675">
        <w:rPr>
          <w:rFonts w:ascii="Times New Roman" w:hAnsi="Times New Roman" w:cs="Times New Roman"/>
          <w:color w:val="000000"/>
          <w:sz w:val="24"/>
          <w:szCs w:val="24"/>
        </w:rPr>
        <w:t xml:space="preserve"> внесено </w:t>
      </w:r>
      <w:proofErr w:type="spellStart"/>
      <w:r w:rsidRPr="00986675">
        <w:rPr>
          <w:rFonts w:ascii="Times New Roman" w:hAnsi="Times New Roman" w:cs="Times New Roman"/>
          <w:color w:val="000000"/>
          <w:sz w:val="24"/>
          <w:szCs w:val="24"/>
        </w:rPr>
        <w:t>зміни</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bCs/>
          <w:spacing w:val="-1"/>
          <w:sz w:val="24"/>
          <w:szCs w:val="24"/>
        </w:rPr>
        <w:t>відповідні</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зміни</w:t>
      </w:r>
      <w:proofErr w:type="spellEnd"/>
      <w:r w:rsidRPr="00986675">
        <w:rPr>
          <w:rFonts w:ascii="Times New Roman" w:hAnsi="Times New Roman" w:cs="Times New Roman"/>
          <w:bCs/>
          <w:spacing w:val="-1"/>
          <w:sz w:val="24"/>
          <w:szCs w:val="24"/>
        </w:rPr>
        <w:t xml:space="preserve">. </w:t>
      </w:r>
    </w:p>
    <w:p w14:paraId="26E31613" w14:textId="77777777" w:rsidR="00986675" w:rsidRPr="00986675" w:rsidRDefault="00986675" w:rsidP="00986675">
      <w:pPr>
        <w:shd w:val="clear" w:color="auto" w:fill="FFFFFF"/>
        <w:spacing w:after="0" w:line="240" w:lineRule="auto"/>
        <w:ind w:firstLine="540"/>
        <w:jc w:val="both"/>
        <w:rPr>
          <w:rFonts w:ascii="Times New Roman" w:hAnsi="Times New Roman" w:cs="Times New Roman"/>
          <w:bCs/>
          <w:spacing w:val="-1"/>
          <w:sz w:val="24"/>
          <w:szCs w:val="24"/>
        </w:rPr>
      </w:pPr>
      <w:proofErr w:type="spellStart"/>
      <w:r w:rsidRPr="00986675">
        <w:rPr>
          <w:rFonts w:ascii="Times New Roman" w:hAnsi="Times New Roman" w:cs="Times New Roman"/>
          <w:bCs/>
          <w:spacing w:val="-1"/>
          <w:sz w:val="24"/>
          <w:szCs w:val="24"/>
        </w:rPr>
        <w:t>Незалежно</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від</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застосовуваного</w:t>
      </w:r>
      <w:proofErr w:type="spellEnd"/>
      <w:r w:rsidRPr="00986675">
        <w:rPr>
          <w:rFonts w:ascii="Times New Roman" w:hAnsi="Times New Roman" w:cs="Times New Roman"/>
          <w:bCs/>
          <w:spacing w:val="-1"/>
          <w:sz w:val="24"/>
          <w:szCs w:val="24"/>
        </w:rPr>
        <w:t xml:space="preserve"> пакету </w:t>
      </w:r>
      <w:proofErr w:type="spellStart"/>
      <w:r w:rsidRPr="00986675">
        <w:rPr>
          <w:rFonts w:ascii="Times New Roman" w:hAnsi="Times New Roman" w:cs="Times New Roman"/>
          <w:bCs/>
          <w:spacing w:val="-1"/>
          <w:sz w:val="24"/>
          <w:szCs w:val="24"/>
        </w:rPr>
        <w:t>стандартів</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товариство</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зобов’язане</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виконувати</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норми</w:t>
      </w:r>
      <w:proofErr w:type="spellEnd"/>
      <w:r w:rsidRPr="00986675">
        <w:rPr>
          <w:rFonts w:ascii="Times New Roman" w:hAnsi="Times New Roman" w:cs="Times New Roman"/>
          <w:bCs/>
          <w:spacing w:val="-1"/>
          <w:sz w:val="24"/>
          <w:szCs w:val="24"/>
        </w:rPr>
        <w:t xml:space="preserve"> Закону </w:t>
      </w:r>
      <w:proofErr w:type="spellStart"/>
      <w:r w:rsidRPr="00986675">
        <w:rPr>
          <w:rFonts w:ascii="Times New Roman" w:hAnsi="Times New Roman" w:cs="Times New Roman"/>
          <w:bCs/>
          <w:spacing w:val="-1"/>
          <w:sz w:val="24"/>
          <w:szCs w:val="24"/>
        </w:rPr>
        <w:t>України</w:t>
      </w:r>
      <w:proofErr w:type="spellEnd"/>
      <w:r w:rsidRPr="00986675">
        <w:rPr>
          <w:rFonts w:ascii="Times New Roman" w:hAnsi="Times New Roman" w:cs="Times New Roman"/>
          <w:bCs/>
          <w:spacing w:val="-1"/>
          <w:sz w:val="24"/>
          <w:szCs w:val="24"/>
        </w:rPr>
        <w:t xml:space="preserve"> «Про </w:t>
      </w:r>
      <w:proofErr w:type="spellStart"/>
      <w:r w:rsidRPr="00986675">
        <w:rPr>
          <w:rFonts w:ascii="Times New Roman" w:hAnsi="Times New Roman" w:cs="Times New Roman"/>
          <w:bCs/>
          <w:spacing w:val="-1"/>
          <w:sz w:val="24"/>
          <w:szCs w:val="24"/>
        </w:rPr>
        <w:t>бухгалтерський</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облік</w:t>
      </w:r>
      <w:proofErr w:type="spellEnd"/>
      <w:r w:rsidRPr="00986675">
        <w:rPr>
          <w:rFonts w:ascii="Times New Roman" w:hAnsi="Times New Roman" w:cs="Times New Roman"/>
          <w:bCs/>
          <w:spacing w:val="-1"/>
          <w:sz w:val="24"/>
          <w:szCs w:val="24"/>
        </w:rPr>
        <w:t xml:space="preserve"> та </w:t>
      </w:r>
      <w:proofErr w:type="spellStart"/>
      <w:r w:rsidRPr="00986675">
        <w:rPr>
          <w:rFonts w:ascii="Times New Roman" w:hAnsi="Times New Roman" w:cs="Times New Roman"/>
          <w:bCs/>
          <w:spacing w:val="-1"/>
          <w:sz w:val="24"/>
          <w:szCs w:val="24"/>
        </w:rPr>
        <w:t>фінансову</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звітність</w:t>
      </w:r>
      <w:proofErr w:type="spellEnd"/>
      <w:r w:rsidRPr="00986675">
        <w:rPr>
          <w:rFonts w:ascii="Times New Roman" w:hAnsi="Times New Roman" w:cs="Times New Roman"/>
          <w:bCs/>
          <w:spacing w:val="-1"/>
          <w:sz w:val="24"/>
          <w:szCs w:val="24"/>
        </w:rPr>
        <w:t xml:space="preserve"> в </w:t>
      </w:r>
      <w:proofErr w:type="spellStart"/>
      <w:r w:rsidRPr="00986675">
        <w:rPr>
          <w:rFonts w:ascii="Times New Roman" w:hAnsi="Times New Roman" w:cs="Times New Roman"/>
          <w:bCs/>
          <w:spacing w:val="-1"/>
          <w:sz w:val="24"/>
          <w:szCs w:val="24"/>
        </w:rPr>
        <w:t>Україні</w:t>
      </w:r>
      <w:proofErr w:type="spellEnd"/>
      <w:r w:rsidRPr="00986675">
        <w:rPr>
          <w:rFonts w:ascii="Times New Roman" w:hAnsi="Times New Roman" w:cs="Times New Roman"/>
          <w:bCs/>
          <w:spacing w:val="-1"/>
          <w:sz w:val="24"/>
          <w:szCs w:val="24"/>
        </w:rPr>
        <w:t xml:space="preserve">» і Порядку </w:t>
      </w:r>
      <w:proofErr w:type="spellStart"/>
      <w:r w:rsidRPr="00986675">
        <w:rPr>
          <w:rFonts w:ascii="Times New Roman" w:hAnsi="Times New Roman" w:cs="Times New Roman"/>
          <w:bCs/>
          <w:spacing w:val="-1"/>
          <w:sz w:val="24"/>
          <w:szCs w:val="24"/>
        </w:rPr>
        <w:t>подання</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фінансової</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звітності</w:t>
      </w:r>
      <w:proofErr w:type="spellEnd"/>
      <w:r w:rsidRPr="00986675">
        <w:rPr>
          <w:rFonts w:ascii="Times New Roman" w:hAnsi="Times New Roman" w:cs="Times New Roman"/>
          <w:bCs/>
          <w:spacing w:val="-1"/>
          <w:sz w:val="24"/>
          <w:szCs w:val="24"/>
        </w:rPr>
        <w:t xml:space="preserve">, а </w:t>
      </w:r>
      <w:proofErr w:type="spellStart"/>
      <w:r w:rsidRPr="00986675">
        <w:rPr>
          <w:rFonts w:ascii="Times New Roman" w:hAnsi="Times New Roman" w:cs="Times New Roman"/>
          <w:bCs/>
          <w:spacing w:val="-1"/>
          <w:sz w:val="24"/>
          <w:szCs w:val="24"/>
        </w:rPr>
        <w:t>також</w:t>
      </w:r>
      <w:proofErr w:type="spellEnd"/>
      <w:r w:rsidRPr="00986675">
        <w:rPr>
          <w:rFonts w:ascii="Times New Roman" w:hAnsi="Times New Roman" w:cs="Times New Roman"/>
          <w:bCs/>
          <w:spacing w:val="-1"/>
          <w:sz w:val="24"/>
          <w:szCs w:val="24"/>
        </w:rPr>
        <w:t xml:space="preserve"> нормативно-</w:t>
      </w:r>
      <w:proofErr w:type="spellStart"/>
      <w:r w:rsidRPr="00986675">
        <w:rPr>
          <w:rFonts w:ascii="Times New Roman" w:hAnsi="Times New Roman" w:cs="Times New Roman"/>
          <w:bCs/>
          <w:spacing w:val="-1"/>
          <w:sz w:val="24"/>
          <w:szCs w:val="24"/>
        </w:rPr>
        <w:t>правові</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акти</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щодо</w:t>
      </w:r>
      <w:proofErr w:type="spellEnd"/>
      <w:r w:rsidRPr="00986675">
        <w:rPr>
          <w:rFonts w:ascii="Times New Roman" w:hAnsi="Times New Roman" w:cs="Times New Roman"/>
          <w:bCs/>
          <w:spacing w:val="-1"/>
          <w:sz w:val="24"/>
          <w:szCs w:val="24"/>
        </w:rPr>
        <w:t xml:space="preserve"> документального </w:t>
      </w:r>
      <w:proofErr w:type="spellStart"/>
      <w:r w:rsidRPr="00986675">
        <w:rPr>
          <w:rFonts w:ascii="Times New Roman" w:hAnsi="Times New Roman" w:cs="Times New Roman"/>
          <w:bCs/>
          <w:spacing w:val="-1"/>
          <w:sz w:val="24"/>
          <w:szCs w:val="24"/>
        </w:rPr>
        <w:t>забезпечення</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записів</w:t>
      </w:r>
      <w:proofErr w:type="spellEnd"/>
      <w:r w:rsidRPr="00986675">
        <w:rPr>
          <w:rFonts w:ascii="Times New Roman" w:hAnsi="Times New Roman" w:cs="Times New Roman"/>
          <w:bCs/>
          <w:spacing w:val="-1"/>
          <w:sz w:val="24"/>
          <w:szCs w:val="24"/>
        </w:rPr>
        <w:t xml:space="preserve"> у </w:t>
      </w:r>
      <w:proofErr w:type="spellStart"/>
      <w:r w:rsidRPr="00986675">
        <w:rPr>
          <w:rFonts w:ascii="Times New Roman" w:hAnsi="Times New Roman" w:cs="Times New Roman"/>
          <w:bCs/>
          <w:spacing w:val="-1"/>
          <w:sz w:val="24"/>
          <w:szCs w:val="24"/>
        </w:rPr>
        <w:t>бухгалтерському</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обліку</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проведення</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інвентаризації</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тощо</w:t>
      </w:r>
      <w:proofErr w:type="spellEnd"/>
      <w:r w:rsidRPr="00986675">
        <w:rPr>
          <w:rFonts w:ascii="Times New Roman" w:hAnsi="Times New Roman" w:cs="Times New Roman"/>
          <w:bCs/>
          <w:spacing w:val="-1"/>
          <w:sz w:val="24"/>
          <w:szCs w:val="24"/>
        </w:rPr>
        <w:t>.</w:t>
      </w:r>
    </w:p>
    <w:p w14:paraId="70D2A7D2" w14:textId="77777777" w:rsidR="00986675" w:rsidRPr="00986675" w:rsidRDefault="00986675" w:rsidP="00986675">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ПТ «ЛОМБАРД УМАНСЬКИЙ» </w:t>
      </w:r>
      <w:proofErr w:type="spellStart"/>
      <w:r w:rsidRPr="00986675">
        <w:rPr>
          <w:rFonts w:ascii="Times New Roman" w:hAnsi="Times New Roman" w:cs="Times New Roman"/>
          <w:sz w:val="24"/>
          <w:szCs w:val="24"/>
        </w:rPr>
        <w:t>вів</w:t>
      </w:r>
      <w:proofErr w:type="spellEnd"/>
      <w:r w:rsidRPr="00986675">
        <w:rPr>
          <w:rFonts w:ascii="Times New Roman" w:hAnsi="Times New Roman" w:cs="Times New Roman"/>
          <w:sz w:val="24"/>
          <w:szCs w:val="24"/>
        </w:rPr>
        <w:t xml:space="preserve"> в 201</w:t>
      </w:r>
      <w:r w:rsidR="008947C9">
        <w:rPr>
          <w:rFonts w:ascii="Times New Roman" w:hAnsi="Times New Roman" w:cs="Times New Roman"/>
          <w:sz w:val="24"/>
          <w:szCs w:val="24"/>
          <w:lang w:val="uk-UA"/>
        </w:rPr>
        <w:t>9</w:t>
      </w:r>
      <w:r w:rsidR="004B6706">
        <w:rPr>
          <w:rFonts w:ascii="Times New Roman" w:hAnsi="Times New Roman" w:cs="Times New Roman"/>
          <w:sz w:val="24"/>
          <w:szCs w:val="24"/>
          <w:lang w:val="uk-UA"/>
        </w:rPr>
        <w:t xml:space="preserve"> </w:t>
      </w:r>
      <w:proofErr w:type="spellStart"/>
      <w:r w:rsidRPr="00986675">
        <w:rPr>
          <w:rFonts w:ascii="Times New Roman" w:hAnsi="Times New Roman" w:cs="Times New Roman"/>
          <w:sz w:val="24"/>
          <w:szCs w:val="24"/>
        </w:rPr>
        <w:t>році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МСБО й на </w:t>
      </w:r>
      <w:proofErr w:type="spellStart"/>
      <w:r w:rsidRPr="00986675">
        <w:rPr>
          <w:rFonts w:ascii="Times New Roman" w:hAnsi="Times New Roman" w:cs="Times New Roman"/>
          <w:sz w:val="24"/>
          <w:szCs w:val="24"/>
        </w:rPr>
        <w:t>основі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нього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склав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звітність</w:t>
      </w:r>
      <w:proofErr w:type="spellEnd"/>
      <w:r w:rsidRPr="00986675">
        <w:rPr>
          <w:rFonts w:ascii="Times New Roman" w:hAnsi="Times New Roman" w:cs="Times New Roman"/>
          <w:sz w:val="24"/>
          <w:szCs w:val="24"/>
        </w:rPr>
        <w:t xml:space="preserve"> за МСФЗ. </w:t>
      </w:r>
    </w:p>
    <w:p w14:paraId="5C7D2A15" w14:textId="77777777" w:rsidR="00986675" w:rsidRPr="00986675" w:rsidRDefault="00986675" w:rsidP="00986675">
      <w:pPr>
        <w:spacing w:after="0" w:line="240" w:lineRule="auto"/>
        <w:ind w:firstLine="567"/>
        <w:jc w:val="both"/>
        <w:rPr>
          <w:rFonts w:ascii="Times New Roman" w:hAnsi="Times New Roman" w:cs="Times New Roman"/>
          <w:sz w:val="24"/>
          <w:szCs w:val="24"/>
        </w:rPr>
      </w:pPr>
      <w:proofErr w:type="spellStart"/>
      <w:r w:rsidRPr="00986675">
        <w:rPr>
          <w:rFonts w:ascii="Times New Roman" w:hAnsi="Times New Roman" w:cs="Times New Roman"/>
          <w:bCs/>
          <w:spacing w:val="-1"/>
          <w:sz w:val="24"/>
          <w:szCs w:val="24"/>
        </w:rPr>
        <w:t>Фінансова</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звітність</w:t>
      </w:r>
      <w:proofErr w:type="spellEnd"/>
      <w:r w:rsidRPr="00986675">
        <w:rPr>
          <w:rFonts w:ascii="Times New Roman" w:hAnsi="Times New Roman" w:cs="Times New Roman"/>
          <w:bCs/>
          <w:spacing w:val="-1"/>
          <w:sz w:val="24"/>
          <w:szCs w:val="24"/>
        </w:rPr>
        <w:t xml:space="preserve"> за МСФЗ, </w:t>
      </w:r>
      <w:proofErr w:type="spellStart"/>
      <w:r w:rsidRPr="00986675">
        <w:rPr>
          <w:rFonts w:ascii="Times New Roman" w:hAnsi="Times New Roman" w:cs="Times New Roman"/>
          <w:bCs/>
          <w:spacing w:val="-1"/>
          <w:sz w:val="24"/>
          <w:szCs w:val="24"/>
        </w:rPr>
        <w:t>що</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складена</w:t>
      </w:r>
      <w:proofErr w:type="spellEnd"/>
      <w:r w:rsidRPr="00986675">
        <w:rPr>
          <w:rFonts w:ascii="Times New Roman" w:hAnsi="Times New Roman" w:cs="Times New Roman"/>
          <w:bCs/>
          <w:spacing w:val="-1"/>
          <w:sz w:val="24"/>
          <w:szCs w:val="24"/>
        </w:rPr>
        <w:t xml:space="preserve"> за 201</w:t>
      </w:r>
      <w:r w:rsidR="008947C9">
        <w:rPr>
          <w:rFonts w:ascii="Times New Roman" w:hAnsi="Times New Roman" w:cs="Times New Roman"/>
          <w:bCs/>
          <w:spacing w:val="-1"/>
          <w:sz w:val="24"/>
          <w:szCs w:val="24"/>
          <w:lang w:val="uk-UA"/>
        </w:rPr>
        <w:t>9</w:t>
      </w:r>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bCs/>
          <w:spacing w:val="-1"/>
          <w:sz w:val="24"/>
          <w:szCs w:val="24"/>
        </w:rPr>
        <w:t>рік</w:t>
      </w:r>
      <w:proofErr w:type="spellEnd"/>
      <w:r w:rsidR="004B5F47">
        <w:rPr>
          <w:rFonts w:ascii="Times New Roman" w:hAnsi="Times New Roman" w:cs="Times New Roman"/>
          <w:bCs/>
          <w:spacing w:val="-1"/>
          <w:sz w:val="24"/>
          <w:szCs w:val="24"/>
          <w:lang w:val="uk-UA"/>
        </w:rPr>
        <w:t xml:space="preserve"> й подана до </w:t>
      </w:r>
      <w:proofErr w:type="spellStart"/>
      <w:r w:rsidR="004B5F47">
        <w:rPr>
          <w:rFonts w:ascii="Times New Roman" w:hAnsi="Times New Roman" w:cs="Times New Roman"/>
          <w:bCs/>
          <w:spacing w:val="-1"/>
          <w:sz w:val="24"/>
          <w:szCs w:val="24"/>
          <w:lang w:val="uk-UA"/>
        </w:rPr>
        <w:t>Державнгої</w:t>
      </w:r>
      <w:proofErr w:type="spellEnd"/>
      <w:r w:rsidR="004B5F47">
        <w:rPr>
          <w:rFonts w:ascii="Times New Roman" w:hAnsi="Times New Roman" w:cs="Times New Roman"/>
          <w:bCs/>
          <w:spacing w:val="-1"/>
          <w:sz w:val="24"/>
          <w:szCs w:val="24"/>
          <w:lang w:val="uk-UA"/>
        </w:rPr>
        <w:t xml:space="preserve"> податкової служби та </w:t>
      </w:r>
      <w:proofErr w:type="spellStart"/>
      <w:r w:rsidR="004B5F47">
        <w:rPr>
          <w:rFonts w:ascii="Times New Roman" w:hAnsi="Times New Roman" w:cs="Times New Roman"/>
          <w:bCs/>
          <w:spacing w:val="-1"/>
          <w:sz w:val="24"/>
          <w:szCs w:val="24"/>
          <w:lang w:val="uk-UA"/>
        </w:rPr>
        <w:t>держстатистики</w:t>
      </w:r>
      <w:proofErr w:type="spellEnd"/>
      <w:r w:rsidRPr="00986675">
        <w:rPr>
          <w:rFonts w:ascii="Times New Roman" w:hAnsi="Times New Roman" w:cs="Times New Roman"/>
          <w:bCs/>
          <w:spacing w:val="-1"/>
          <w:sz w:val="24"/>
          <w:szCs w:val="24"/>
        </w:rPr>
        <w:t xml:space="preserve">, </w:t>
      </w:r>
      <w:proofErr w:type="spellStart"/>
      <w:r w:rsidRPr="00986675">
        <w:rPr>
          <w:rFonts w:ascii="Times New Roman" w:hAnsi="Times New Roman" w:cs="Times New Roman"/>
          <w:sz w:val="24"/>
          <w:szCs w:val="24"/>
        </w:rPr>
        <w:t>включає</w:t>
      </w:r>
      <w:proofErr w:type="spellEnd"/>
      <w:r w:rsidRPr="00986675">
        <w:rPr>
          <w:rFonts w:ascii="Times New Roman" w:hAnsi="Times New Roman" w:cs="Times New Roman"/>
          <w:sz w:val="24"/>
          <w:szCs w:val="24"/>
        </w:rPr>
        <w:t xml:space="preserve"> в себе </w:t>
      </w:r>
      <w:proofErr w:type="spellStart"/>
      <w:r w:rsidRPr="00986675">
        <w:rPr>
          <w:rFonts w:ascii="Times New Roman" w:hAnsi="Times New Roman" w:cs="Times New Roman"/>
          <w:sz w:val="24"/>
          <w:szCs w:val="24"/>
        </w:rPr>
        <w:t>наступні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форми</w:t>
      </w:r>
      <w:proofErr w:type="spellEnd"/>
      <w:r w:rsidRPr="00986675">
        <w:rPr>
          <w:rFonts w:ascii="Times New Roman" w:hAnsi="Times New Roman" w:cs="Times New Roman"/>
          <w:sz w:val="24"/>
          <w:szCs w:val="24"/>
        </w:rPr>
        <w:t>:</w:t>
      </w:r>
    </w:p>
    <w:p w14:paraId="48C45F24" w14:textId="77777777" w:rsidR="00986675" w:rsidRPr="00986675" w:rsidRDefault="00986675" w:rsidP="00986675">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986675">
        <w:rPr>
          <w:rFonts w:ascii="Times New Roman" w:hAnsi="Times New Roman" w:cs="Times New Roman"/>
          <w:sz w:val="24"/>
          <w:szCs w:val="24"/>
        </w:rPr>
        <w:t>-  Баланс (</w:t>
      </w:r>
      <w:proofErr w:type="spellStart"/>
      <w:r w:rsidRPr="00986675">
        <w:rPr>
          <w:rFonts w:ascii="Times New Roman" w:hAnsi="Times New Roman" w:cs="Times New Roman"/>
          <w:sz w:val="24"/>
          <w:szCs w:val="24"/>
        </w:rPr>
        <w:t>Звіт</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фінансовий</w:t>
      </w:r>
      <w:proofErr w:type="spellEnd"/>
      <w:r w:rsidRPr="00986675">
        <w:rPr>
          <w:rFonts w:ascii="Times New Roman" w:hAnsi="Times New Roman" w:cs="Times New Roman"/>
          <w:sz w:val="24"/>
          <w:szCs w:val="24"/>
        </w:rPr>
        <w:t xml:space="preserve"> стан)  </w:t>
      </w:r>
      <w:r w:rsidRPr="00986675">
        <w:rPr>
          <w:rFonts w:ascii="Times New Roman" w:hAnsi="Times New Roman" w:cs="Times New Roman"/>
          <w:iCs/>
          <w:sz w:val="24"/>
          <w:szCs w:val="24"/>
        </w:rPr>
        <w:t xml:space="preserve">на 31 </w:t>
      </w:r>
      <w:proofErr w:type="spellStart"/>
      <w:r w:rsidRPr="00986675">
        <w:rPr>
          <w:rFonts w:ascii="Times New Roman" w:hAnsi="Times New Roman" w:cs="Times New Roman"/>
          <w:iCs/>
          <w:sz w:val="24"/>
          <w:szCs w:val="24"/>
        </w:rPr>
        <w:t>грудня</w:t>
      </w:r>
      <w:proofErr w:type="spellEnd"/>
      <w:r w:rsidRPr="00986675">
        <w:rPr>
          <w:rFonts w:ascii="Times New Roman" w:hAnsi="Times New Roman" w:cs="Times New Roman"/>
          <w:iCs/>
          <w:sz w:val="24"/>
          <w:szCs w:val="24"/>
        </w:rPr>
        <w:t xml:space="preserve"> 201</w:t>
      </w:r>
      <w:r w:rsidR="00C57CF3">
        <w:rPr>
          <w:rFonts w:ascii="Times New Roman" w:hAnsi="Times New Roman" w:cs="Times New Roman"/>
          <w:iCs/>
          <w:sz w:val="24"/>
          <w:szCs w:val="24"/>
          <w:lang w:val="uk-UA"/>
        </w:rPr>
        <w:t>9</w:t>
      </w:r>
      <w:r w:rsidRPr="00986675">
        <w:rPr>
          <w:rFonts w:ascii="Times New Roman" w:hAnsi="Times New Roman" w:cs="Times New Roman"/>
          <w:iCs/>
          <w:sz w:val="24"/>
          <w:szCs w:val="24"/>
        </w:rPr>
        <w:t xml:space="preserve"> року,  </w:t>
      </w:r>
    </w:p>
    <w:p w14:paraId="3082B70E" w14:textId="77777777" w:rsidR="004B5F47" w:rsidRDefault="00986675" w:rsidP="00986675">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lang w:val="uk-UA"/>
        </w:rPr>
      </w:pPr>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Звіт</w:t>
      </w:r>
      <w:proofErr w:type="spellEnd"/>
      <w:r w:rsidRPr="00986675">
        <w:rPr>
          <w:rFonts w:ascii="Times New Roman" w:hAnsi="Times New Roman" w:cs="Times New Roman"/>
          <w:iCs/>
          <w:sz w:val="24"/>
          <w:szCs w:val="24"/>
        </w:rPr>
        <w:t xml:space="preserve"> про </w:t>
      </w:r>
      <w:proofErr w:type="spellStart"/>
      <w:r w:rsidRPr="00986675">
        <w:rPr>
          <w:rFonts w:ascii="Times New Roman" w:hAnsi="Times New Roman" w:cs="Times New Roman"/>
          <w:iCs/>
          <w:sz w:val="24"/>
          <w:szCs w:val="24"/>
        </w:rPr>
        <w:t>фінансові</w:t>
      </w:r>
      <w:proofErr w:type="spellEnd"/>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результати</w:t>
      </w:r>
      <w:proofErr w:type="spellEnd"/>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Звіт</w:t>
      </w:r>
      <w:proofErr w:type="spellEnd"/>
      <w:r w:rsidRPr="00986675">
        <w:rPr>
          <w:rFonts w:ascii="Times New Roman" w:hAnsi="Times New Roman" w:cs="Times New Roman"/>
          <w:iCs/>
          <w:sz w:val="24"/>
          <w:szCs w:val="24"/>
        </w:rPr>
        <w:t xml:space="preserve"> про </w:t>
      </w:r>
      <w:proofErr w:type="spellStart"/>
      <w:r w:rsidRPr="00986675">
        <w:rPr>
          <w:rFonts w:ascii="Times New Roman" w:hAnsi="Times New Roman" w:cs="Times New Roman"/>
          <w:iCs/>
          <w:sz w:val="24"/>
          <w:szCs w:val="24"/>
        </w:rPr>
        <w:t>сукупний</w:t>
      </w:r>
      <w:proofErr w:type="spellEnd"/>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дохід</w:t>
      </w:r>
      <w:proofErr w:type="spellEnd"/>
      <w:r w:rsidRPr="00986675">
        <w:rPr>
          <w:rFonts w:ascii="Times New Roman" w:hAnsi="Times New Roman" w:cs="Times New Roman"/>
          <w:iCs/>
          <w:sz w:val="24"/>
          <w:szCs w:val="24"/>
        </w:rPr>
        <w:t xml:space="preserve">) за </w:t>
      </w:r>
      <w:r w:rsidR="00C57CF3">
        <w:rPr>
          <w:rFonts w:ascii="Times New Roman" w:hAnsi="Times New Roman" w:cs="Times New Roman"/>
          <w:iCs/>
          <w:sz w:val="24"/>
          <w:szCs w:val="24"/>
        </w:rPr>
        <w:t>2019</w:t>
      </w:r>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рік</w:t>
      </w:r>
      <w:proofErr w:type="spellEnd"/>
      <w:r w:rsidR="004B5F47">
        <w:rPr>
          <w:rFonts w:ascii="Times New Roman" w:hAnsi="Times New Roman" w:cs="Times New Roman"/>
          <w:iCs/>
          <w:sz w:val="24"/>
          <w:szCs w:val="24"/>
          <w:lang w:val="uk-UA"/>
        </w:rPr>
        <w:t>,</w:t>
      </w:r>
    </w:p>
    <w:p w14:paraId="21B558CC" w14:textId="77777777" w:rsidR="00986675" w:rsidRPr="00986675" w:rsidRDefault="00986675" w:rsidP="0098667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Звіт</w:t>
      </w:r>
      <w:proofErr w:type="spellEnd"/>
      <w:r w:rsidRPr="00986675">
        <w:rPr>
          <w:rFonts w:ascii="Times New Roman" w:hAnsi="Times New Roman" w:cs="Times New Roman"/>
          <w:iCs/>
          <w:sz w:val="24"/>
          <w:szCs w:val="24"/>
        </w:rPr>
        <w:t xml:space="preserve"> про </w:t>
      </w:r>
      <w:proofErr w:type="spellStart"/>
      <w:r w:rsidRPr="00986675">
        <w:rPr>
          <w:rFonts w:ascii="Times New Roman" w:hAnsi="Times New Roman" w:cs="Times New Roman"/>
          <w:iCs/>
          <w:sz w:val="24"/>
          <w:szCs w:val="24"/>
        </w:rPr>
        <w:t>рух</w:t>
      </w:r>
      <w:proofErr w:type="spellEnd"/>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грошових</w:t>
      </w:r>
      <w:proofErr w:type="spellEnd"/>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коштів</w:t>
      </w:r>
      <w:proofErr w:type="spellEnd"/>
      <w:r w:rsidRPr="00986675">
        <w:rPr>
          <w:rFonts w:ascii="Times New Roman" w:hAnsi="Times New Roman" w:cs="Times New Roman"/>
          <w:iCs/>
          <w:sz w:val="24"/>
          <w:szCs w:val="24"/>
        </w:rPr>
        <w:t xml:space="preserve"> за </w:t>
      </w:r>
      <w:r w:rsidR="00C57CF3">
        <w:rPr>
          <w:rFonts w:ascii="Times New Roman" w:hAnsi="Times New Roman" w:cs="Times New Roman"/>
          <w:iCs/>
          <w:sz w:val="24"/>
          <w:szCs w:val="24"/>
        </w:rPr>
        <w:t>2019</w:t>
      </w:r>
      <w:r w:rsidRPr="00986675">
        <w:rPr>
          <w:rFonts w:ascii="Times New Roman" w:hAnsi="Times New Roman" w:cs="Times New Roman"/>
          <w:iCs/>
          <w:sz w:val="24"/>
          <w:szCs w:val="24"/>
        </w:rPr>
        <w:t xml:space="preserve"> </w:t>
      </w:r>
      <w:proofErr w:type="spellStart"/>
      <w:r w:rsidRPr="00986675">
        <w:rPr>
          <w:rFonts w:ascii="Times New Roman" w:hAnsi="Times New Roman" w:cs="Times New Roman"/>
          <w:iCs/>
          <w:sz w:val="24"/>
          <w:szCs w:val="24"/>
        </w:rPr>
        <w:t>рік</w:t>
      </w:r>
      <w:proofErr w:type="spellEnd"/>
      <w:r w:rsidRPr="00986675">
        <w:rPr>
          <w:rFonts w:ascii="Times New Roman" w:hAnsi="Times New Roman" w:cs="Times New Roman"/>
          <w:iCs/>
          <w:sz w:val="24"/>
          <w:szCs w:val="24"/>
        </w:rPr>
        <w:t xml:space="preserve">, </w:t>
      </w:r>
      <w:r w:rsidRPr="00986675">
        <w:rPr>
          <w:rFonts w:ascii="Times New Roman" w:hAnsi="Times New Roman" w:cs="Times New Roman"/>
          <w:sz w:val="24"/>
          <w:szCs w:val="24"/>
        </w:rPr>
        <w:t xml:space="preserve"> </w:t>
      </w:r>
    </w:p>
    <w:p w14:paraId="451C533D" w14:textId="77777777" w:rsidR="00986675" w:rsidRPr="00986675" w:rsidRDefault="00986675" w:rsidP="0098667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власний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капітал</w:t>
      </w:r>
      <w:proofErr w:type="spellEnd"/>
      <w:r w:rsidRPr="00986675">
        <w:rPr>
          <w:rFonts w:ascii="Times New Roman" w:hAnsi="Times New Roman" w:cs="Times New Roman"/>
          <w:sz w:val="24"/>
          <w:szCs w:val="24"/>
        </w:rPr>
        <w:t xml:space="preserve"> </w:t>
      </w:r>
      <w:r w:rsidRPr="00986675">
        <w:rPr>
          <w:rFonts w:ascii="Times New Roman" w:hAnsi="Times New Roman" w:cs="Times New Roman"/>
          <w:iCs/>
          <w:sz w:val="24"/>
          <w:szCs w:val="24"/>
        </w:rPr>
        <w:t xml:space="preserve">за </w:t>
      </w:r>
      <w:r w:rsidR="00C57CF3">
        <w:rPr>
          <w:rFonts w:ascii="Times New Roman" w:hAnsi="Times New Roman" w:cs="Times New Roman"/>
          <w:iCs/>
          <w:sz w:val="24"/>
          <w:szCs w:val="24"/>
        </w:rPr>
        <w:t>2019</w:t>
      </w:r>
      <w:r w:rsidRPr="00986675">
        <w:rPr>
          <w:rFonts w:ascii="Times New Roman" w:hAnsi="Times New Roman" w:cs="Times New Roman"/>
          <w:iCs/>
          <w:sz w:val="24"/>
          <w:szCs w:val="24"/>
        </w:rPr>
        <w:t xml:space="preserve"> роки,</w:t>
      </w:r>
      <w:r w:rsidRPr="00986675">
        <w:rPr>
          <w:rFonts w:ascii="Times New Roman" w:hAnsi="Times New Roman" w:cs="Times New Roman"/>
          <w:sz w:val="24"/>
          <w:szCs w:val="24"/>
        </w:rPr>
        <w:t xml:space="preserve"> </w:t>
      </w:r>
    </w:p>
    <w:p w14:paraId="6AB22FC9" w14:textId="77777777" w:rsidR="00986675" w:rsidRPr="00986675" w:rsidRDefault="00986675" w:rsidP="00986675">
      <w:pPr>
        <w:spacing w:after="0" w:line="240" w:lineRule="auto"/>
        <w:ind w:firstLine="567"/>
        <w:jc w:val="both"/>
        <w:rPr>
          <w:rFonts w:ascii="Times New Roman" w:hAnsi="Times New Roman" w:cs="Times New Roman"/>
          <w:b/>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Примітки</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річної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w:t>
      </w:r>
      <w:r w:rsidRPr="00986675">
        <w:rPr>
          <w:rFonts w:ascii="Times New Roman" w:hAnsi="Times New Roman" w:cs="Times New Roman"/>
          <w:iCs/>
          <w:sz w:val="24"/>
          <w:szCs w:val="24"/>
        </w:rPr>
        <w:t xml:space="preserve"> </w:t>
      </w:r>
      <w:r w:rsidRPr="00986675">
        <w:rPr>
          <w:rFonts w:ascii="Times New Roman" w:hAnsi="Times New Roman" w:cs="Times New Roman"/>
          <w:sz w:val="24"/>
          <w:szCs w:val="24"/>
        </w:rPr>
        <w:t xml:space="preserve">за </w:t>
      </w:r>
      <w:proofErr w:type="spellStart"/>
      <w:r w:rsidRPr="00986675">
        <w:rPr>
          <w:rFonts w:ascii="Times New Roman" w:hAnsi="Times New Roman" w:cs="Times New Roman"/>
          <w:sz w:val="24"/>
          <w:szCs w:val="24"/>
        </w:rPr>
        <w:t>рік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закінчився</w:t>
      </w:r>
      <w:proofErr w:type="spellEnd"/>
      <w:r w:rsidRPr="00986675">
        <w:rPr>
          <w:rFonts w:ascii="Times New Roman" w:hAnsi="Times New Roman" w:cs="Times New Roman"/>
          <w:sz w:val="24"/>
          <w:szCs w:val="24"/>
        </w:rPr>
        <w:t xml:space="preserve"> на </w:t>
      </w:r>
      <w:r w:rsidRPr="00986675">
        <w:rPr>
          <w:rFonts w:ascii="Times New Roman" w:hAnsi="Times New Roman" w:cs="Times New Roman"/>
          <w:iCs/>
          <w:sz w:val="24"/>
          <w:szCs w:val="24"/>
        </w:rPr>
        <w:t xml:space="preserve">31 </w:t>
      </w:r>
      <w:proofErr w:type="spellStart"/>
      <w:r w:rsidRPr="00986675">
        <w:rPr>
          <w:rFonts w:ascii="Times New Roman" w:hAnsi="Times New Roman" w:cs="Times New Roman"/>
          <w:iCs/>
          <w:sz w:val="24"/>
          <w:szCs w:val="24"/>
        </w:rPr>
        <w:t>грудня</w:t>
      </w:r>
      <w:proofErr w:type="spellEnd"/>
      <w:r w:rsidRPr="00986675">
        <w:rPr>
          <w:rFonts w:ascii="Times New Roman" w:hAnsi="Times New Roman" w:cs="Times New Roman"/>
          <w:iCs/>
          <w:sz w:val="24"/>
          <w:szCs w:val="24"/>
        </w:rPr>
        <w:t xml:space="preserve"> </w:t>
      </w:r>
      <w:r w:rsidR="00C57CF3">
        <w:rPr>
          <w:rFonts w:ascii="Times New Roman" w:hAnsi="Times New Roman" w:cs="Times New Roman"/>
          <w:iCs/>
          <w:sz w:val="24"/>
          <w:szCs w:val="24"/>
        </w:rPr>
        <w:t>2019</w:t>
      </w:r>
      <w:r w:rsidRPr="00986675">
        <w:rPr>
          <w:rFonts w:ascii="Times New Roman" w:hAnsi="Times New Roman" w:cs="Times New Roman"/>
          <w:iCs/>
          <w:sz w:val="24"/>
          <w:szCs w:val="24"/>
        </w:rPr>
        <w:t>року.</w:t>
      </w:r>
    </w:p>
    <w:p w14:paraId="50E0300C" w14:textId="77777777" w:rsidR="00986675" w:rsidRDefault="00986675" w:rsidP="00986675">
      <w:pPr>
        <w:shd w:val="clear" w:color="auto" w:fill="FFFFFF"/>
        <w:spacing w:after="0" w:line="240" w:lineRule="auto"/>
        <w:ind w:firstLine="567"/>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t>Фінансову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складено</w:t>
      </w:r>
      <w:proofErr w:type="spellEnd"/>
      <w:r w:rsidRPr="00986675">
        <w:rPr>
          <w:rFonts w:ascii="Times New Roman" w:hAnsi="Times New Roman" w:cs="Times New Roman"/>
          <w:sz w:val="24"/>
          <w:szCs w:val="24"/>
        </w:rPr>
        <w:t xml:space="preserve"> за формами, </w:t>
      </w:r>
      <w:proofErr w:type="spellStart"/>
      <w:r w:rsidRPr="00986675">
        <w:rPr>
          <w:rFonts w:ascii="Times New Roman" w:hAnsi="Times New Roman" w:cs="Times New Roman"/>
          <w:sz w:val="24"/>
          <w:szCs w:val="24"/>
        </w:rPr>
        <w:t>встановленими</w:t>
      </w:r>
      <w:proofErr w:type="spellEnd"/>
      <w:r w:rsidRPr="00986675">
        <w:rPr>
          <w:rFonts w:ascii="Times New Roman" w:hAnsi="Times New Roman" w:cs="Times New Roman"/>
          <w:sz w:val="24"/>
          <w:szCs w:val="24"/>
        </w:rPr>
        <w:t xml:space="preserve"> </w:t>
      </w:r>
      <w:hyperlink r:id="rId6" w:history="1">
        <w:proofErr w:type="spellStart"/>
        <w:r w:rsidRPr="004B5F47">
          <w:rPr>
            <w:rStyle w:val="a7"/>
            <w:rFonts w:ascii="Times New Roman" w:hAnsi="Times New Roman" w:cs="Times New Roman"/>
            <w:bCs/>
            <w:color w:val="auto"/>
            <w:sz w:val="24"/>
            <w:szCs w:val="24"/>
            <w:u w:val="none"/>
          </w:rPr>
          <w:t>Національним</w:t>
        </w:r>
        <w:proofErr w:type="spellEnd"/>
        <w:r w:rsidRPr="004B5F47">
          <w:rPr>
            <w:rStyle w:val="a7"/>
            <w:rFonts w:ascii="Times New Roman" w:hAnsi="Times New Roman" w:cs="Times New Roman"/>
            <w:bCs/>
            <w:color w:val="auto"/>
            <w:sz w:val="24"/>
            <w:szCs w:val="24"/>
            <w:u w:val="none"/>
          </w:rPr>
          <w:t xml:space="preserve"> </w:t>
        </w:r>
        <w:proofErr w:type="spellStart"/>
        <w:r w:rsidRPr="004B5F47">
          <w:rPr>
            <w:rStyle w:val="a7"/>
            <w:rFonts w:ascii="Times New Roman" w:hAnsi="Times New Roman" w:cs="Times New Roman"/>
            <w:bCs/>
            <w:color w:val="auto"/>
            <w:sz w:val="24"/>
            <w:szCs w:val="24"/>
            <w:u w:val="none"/>
          </w:rPr>
          <w:t>положенням</w:t>
        </w:r>
        <w:proofErr w:type="spellEnd"/>
        <w:r w:rsidRPr="004B5F47">
          <w:rPr>
            <w:rStyle w:val="a7"/>
            <w:rFonts w:ascii="Times New Roman" w:hAnsi="Times New Roman" w:cs="Times New Roman"/>
            <w:bCs/>
            <w:color w:val="auto"/>
            <w:sz w:val="24"/>
            <w:szCs w:val="24"/>
            <w:u w:val="none"/>
          </w:rPr>
          <w:t xml:space="preserve"> (стандартом) </w:t>
        </w:r>
        <w:proofErr w:type="spellStart"/>
        <w:r w:rsidRPr="004B5F47">
          <w:rPr>
            <w:rStyle w:val="a7"/>
            <w:rFonts w:ascii="Times New Roman" w:hAnsi="Times New Roman" w:cs="Times New Roman"/>
            <w:bCs/>
            <w:color w:val="auto"/>
            <w:sz w:val="24"/>
            <w:szCs w:val="24"/>
            <w:u w:val="none"/>
          </w:rPr>
          <w:t>бухгалтерського</w:t>
        </w:r>
        <w:proofErr w:type="spellEnd"/>
        <w:r w:rsidRPr="004B5F47">
          <w:rPr>
            <w:rStyle w:val="a7"/>
            <w:rFonts w:ascii="Times New Roman" w:hAnsi="Times New Roman" w:cs="Times New Roman"/>
            <w:bCs/>
            <w:color w:val="auto"/>
            <w:sz w:val="24"/>
            <w:szCs w:val="24"/>
            <w:u w:val="none"/>
          </w:rPr>
          <w:t xml:space="preserve"> </w:t>
        </w:r>
        <w:proofErr w:type="spellStart"/>
        <w:r w:rsidRPr="004B5F47">
          <w:rPr>
            <w:rStyle w:val="a7"/>
            <w:rFonts w:ascii="Times New Roman" w:hAnsi="Times New Roman" w:cs="Times New Roman"/>
            <w:bCs/>
            <w:color w:val="auto"/>
            <w:sz w:val="24"/>
            <w:szCs w:val="24"/>
            <w:u w:val="none"/>
          </w:rPr>
          <w:t>обліку</w:t>
        </w:r>
        <w:proofErr w:type="spellEnd"/>
        <w:r w:rsidRPr="004B5F47">
          <w:rPr>
            <w:rStyle w:val="a7"/>
            <w:rFonts w:ascii="Times New Roman" w:hAnsi="Times New Roman" w:cs="Times New Roman"/>
            <w:bCs/>
            <w:color w:val="auto"/>
            <w:sz w:val="24"/>
            <w:szCs w:val="24"/>
            <w:u w:val="none"/>
          </w:rPr>
          <w:t xml:space="preserve"> 1 «</w:t>
        </w:r>
        <w:proofErr w:type="spellStart"/>
        <w:r w:rsidRPr="004B5F47">
          <w:rPr>
            <w:rStyle w:val="a7"/>
            <w:rFonts w:ascii="Times New Roman" w:hAnsi="Times New Roman" w:cs="Times New Roman"/>
            <w:bCs/>
            <w:color w:val="auto"/>
            <w:sz w:val="24"/>
            <w:szCs w:val="24"/>
            <w:u w:val="none"/>
          </w:rPr>
          <w:t>Загальні</w:t>
        </w:r>
        <w:proofErr w:type="spellEnd"/>
        <w:r w:rsidRPr="004B5F47">
          <w:rPr>
            <w:rStyle w:val="a7"/>
            <w:rFonts w:ascii="Times New Roman" w:hAnsi="Times New Roman" w:cs="Times New Roman"/>
            <w:bCs/>
            <w:color w:val="auto"/>
            <w:sz w:val="24"/>
            <w:szCs w:val="24"/>
            <w:u w:val="none"/>
          </w:rPr>
          <w:t xml:space="preserve"> </w:t>
        </w:r>
        <w:proofErr w:type="spellStart"/>
        <w:r w:rsidRPr="004B5F47">
          <w:rPr>
            <w:rStyle w:val="a7"/>
            <w:rFonts w:ascii="Times New Roman" w:hAnsi="Times New Roman" w:cs="Times New Roman"/>
            <w:bCs/>
            <w:color w:val="auto"/>
            <w:sz w:val="24"/>
            <w:szCs w:val="24"/>
            <w:u w:val="none"/>
          </w:rPr>
          <w:t>вимоги</w:t>
        </w:r>
        <w:proofErr w:type="spellEnd"/>
        <w:r w:rsidRPr="004B5F47">
          <w:rPr>
            <w:rStyle w:val="a7"/>
            <w:rFonts w:ascii="Times New Roman" w:hAnsi="Times New Roman" w:cs="Times New Roman"/>
            <w:bCs/>
            <w:color w:val="auto"/>
            <w:sz w:val="24"/>
            <w:szCs w:val="24"/>
            <w:u w:val="none"/>
          </w:rPr>
          <w:t xml:space="preserve"> до </w:t>
        </w:r>
        <w:proofErr w:type="spellStart"/>
        <w:r w:rsidRPr="004B5F47">
          <w:rPr>
            <w:rStyle w:val="a7"/>
            <w:rFonts w:ascii="Times New Roman" w:hAnsi="Times New Roman" w:cs="Times New Roman"/>
            <w:bCs/>
            <w:color w:val="auto"/>
            <w:sz w:val="24"/>
            <w:szCs w:val="24"/>
            <w:u w:val="none"/>
          </w:rPr>
          <w:t>фінансової</w:t>
        </w:r>
        <w:proofErr w:type="spellEnd"/>
        <w:r w:rsidRPr="004B5F47">
          <w:rPr>
            <w:rStyle w:val="a7"/>
            <w:rFonts w:ascii="Times New Roman" w:hAnsi="Times New Roman" w:cs="Times New Roman"/>
            <w:bCs/>
            <w:color w:val="auto"/>
            <w:sz w:val="24"/>
            <w:szCs w:val="24"/>
            <w:u w:val="none"/>
          </w:rPr>
          <w:t xml:space="preserve"> </w:t>
        </w:r>
        <w:proofErr w:type="spellStart"/>
        <w:r w:rsidRPr="004B5F47">
          <w:rPr>
            <w:rStyle w:val="a7"/>
            <w:rFonts w:ascii="Times New Roman" w:hAnsi="Times New Roman" w:cs="Times New Roman"/>
            <w:bCs/>
            <w:color w:val="auto"/>
            <w:sz w:val="24"/>
            <w:szCs w:val="24"/>
            <w:u w:val="none"/>
          </w:rPr>
          <w:t>звітності</w:t>
        </w:r>
        <w:proofErr w:type="spellEnd"/>
        <w:r w:rsidRPr="004B5F47">
          <w:rPr>
            <w:rStyle w:val="a7"/>
            <w:rFonts w:ascii="Times New Roman" w:hAnsi="Times New Roman" w:cs="Times New Roman"/>
            <w:bCs/>
            <w:color w:val="auto"/>
            <w:sz w:val="24"/>
            <w:szCs w:val="24"/>
            <w:u w:val="none"/>
          </w:rPr>
          <w:t xml:space="preserve">», </w:t>
        </w:r>
        <w:proofErr w:type="spellStart"/>
        <w:r w:rsidRPr="004B5F47">
          <w:rPr>
            <w:rStyle w:val="a7"/>
            <w:rFonts w:ascii="Times New Roman" w:hAnsi="Times New Roman" w:cs="Times New Roman"/>
            <w:bCs/>
            <w:color w:val="auto"/>
            <w:sz w:val="24"/>
            <w:szCs w:val="24"/>
            <w:u w:val="none"/>
          </w:rPr>
          <w:t>затверджене</w:t>
        </w:r>
        <w:proofErr w:type="spellEnd"/>
        <w:r w:rsidRPr="004B5F47">
          <w:rPr>
            <w:rStyle w:val="a7"/>
            <w:rFonts w:ascii="Times New Roman" w:hAnsi="Times New Roman" w:cs="Times New Roman"/>
            <w:bCs/>
            <w:color w:val="auto"/>
            <w:sz w:val="24"/>
            <w:szCs w:val="24"/>
            <w:u w:val="none"/>
          </w:rPr>
          <w:t xml:space="preserve"> </w:t>
        </w:r>
        <w:r w:rsidRPr="004B5F47">
          <w:rPr>
            <w:rStyle w:val="a7"/>
            <w:rFonts w:ascii="Times New Roman" w:hAnsi="Times New Roman" w:cs="Times New Roman"/>
            <w:bCs/>
            <w:color w:val="auto"/>
            <w:sz w:val="24"/>
            <w:szCs w:val="24"/>
            <w:u w:val="none"/>
          </w:rPr>
          <w:lastRenderedPageBreak/>
          <w:t xml:space="preserve">наказом МФУ </w:t>
        </w:r>
        <w:proofErr w:type="spellStart"/>
        <w:r w:rsidRPr="004B5F47">
          <w:rPr>
            <w:rStyle w:val="a7"/>
            <w:rFonts w:ascii="Times New Roman" w:hAnsi="Times New Roman" w:cs="Times New Roman"/>
            <w:bCs/>
            <w:color w:val="auto"/>
            <w:sz w:val="24"/>
            <w:szCs w:val="24"/>
            <w:u w:val="none"/>
          </w:rPr>
          <w:t>від</w:t>
        </w:r>
        <w:proofErr w:type="spellEnd"/>
        <w:r w:rsidRPr="004B5F47">
          <w:rPr>
            <w:rStyle w:val="a7"/>
            <w:rFonts w:ascii="Times New Roman" w:hAnsi="Times New Roman" w:cs="Times New Roman"/>
            <w:bCs/>
            <w:color w:val="auto"/>
            <w:sz w:val="24"/>
            <w:szCs w:val="24"/>
            <w:u w:val="none"/>
          </w:rPr>
          <w:t xml:space="preserve"> 07.02.2013 р. № 73</w:t>
        </w:r>
      </w:hyperlink>
      <w:r w:rsidRPr="004B5F47">
        <w:rPr>
          <w:rFonts w:ascii="Times New Roman" w:hAnsi="Times New Roman" w:cs="Times New Roman"/>
          <w:sz w:val="24"/>
          <w:szCs w:val="24"/>
        </w:rPr>
        <w:t xml:space="preserve">, з </w:t>
      </w:r>
      <w:proofErr w:type="spellStart"/>
      <w:r w:rsidRPr="004B5F47">
        <w:rPr>
          <w:rFonts w:ascii="Times New Roman" w:hAnsi="Times New Roman" w:cs="Times New Roman"/>
          <w:sz w:val="24"/>
          <w:szCs w:val="24"/>
        </w:rPr>
        <w:t>ур</w:t>
      </w:r>
      <w:r w:rsidRPr="00986675">
        <w:rPr>
          <w:rFonts w:ascii="Times New Roman" w:hAnsi="Times New Roman" w:cs="Times New Roman"/>
          <w:sz w:val="24"/>
          <w:szCs w:val="24"/>
        </w:rPr>
        <w:t>ахуванням</w:t>
      </w:r>
      <w:proofErr w:type="spellEnd"/>
      <w:r w:rsidRPr="00986675">
        <w:rPr>
          <w:rFonts w:ascii="Times New Roman" w:hAnsi="Times New Roman" w:cs="Times New Roman"/>
          <w:sz w:val="24"/>
          <w:szCs w:val="24"/>
        </w:rPr>
        <w:t xml:space="preserve"> норм МСФЗ, </w:t>
      </w:r>
      <w:proofErr w:type="spellStart"/>
      <w:r w:rsidRPr="00986675">
        <w:rPr>
          <w:rFonts w:ascii="Times New Roman" w:hAnsi="Times New Roman" w:cs="Times New Roman"/>
          <w:sz w:val="24"/>
          <w:szCs w:val="24"/>
        </w:rPr>
        <w:t>які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застосовуються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щодо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закінчився</w:t>
      </w:r>
      <w:proofErr w:type="spellEnd"/>
      <w:r w:rsidRPr="00986675">
        <w:rPr>
          <w:rFonts w:ascii="Times New Roman" w:hAnsi="Times New Roman" w:cs="Times New Roman"/>
          <w:sz w:val="24"/>
          <w:szCs w:val="24"/>
        </w:rPr>
        <w:t xml:space="preserve"> 31.12.</w:t>
      </w:r>
      <w:r w:rsidR="00C57CF3">
        <w:rPr>
          <w:rFonts w:ascii="Times New Roman" w:hAnsi="Times New Roman" w:cs="Times New Roman"/>
          <w:sz w:val="24"/>
          <w:szCs w:val="24"/>
        </w:rPr>
        <w:t>2019</w:t>
      </w:r>
      <w:r w:rsidRPr="00986675">
        <w:rPr>
          <w:rFonts w:ascii="Times New Roman" w:hAnsi="Times New Roman" w:cs="Times New Roman"/>
          <w:sz w:val="24"/>
          <w:szCs w:val="24"/>
        </w:rPr>
        <w:t>р.</w:t>
      </w:r>
    </w:p>
    <w:p w14:paraId="43A02A21" w14:textId="77777777" w:rsidR="00BD665E" w:rsidRPr="002315A7" w:rsidRDefault="00BD665E" w:rsidP="00986675">
      <w:pPr>
        <w:shd w:val="clear" w:color="auto" w:fill="FFFFFF"/>
        <w:spacing w:after="0" w:line="240" w:lineRule="auto"/>
        <w:ind w:firstLine="567"/>
        <w:jc w:val="both"/>
        <w:rPr>
          <w:rFonts w:ascii="Times New Roman" w:hAnsi="Times New Roman" w:cs="Times New Roman"/>
          <w:b/>
          <w:bCs/>
          <w:sz w:val="24"/>
          <w:szCs w:val="24"/>
          <w:lang w:val="uk-UA"/>
        </w:rPr>
      </w:pPr>
    </w:p>
    <w:p w14:paraId="727D11CC" w14:textId="77777777" w:rsidR="00986675" w:rsidRPr="002315A7" w:rsidRDefault="00986675" w:rsidP="002315A7">
      <w:pPr>
        <w:autoSpaceDE w:val="0"/>
        <w:autoSpaceDN w:val="0"/>
        <w:adjustRightInd w:val="0"/>
        <w:spacing w:after="0" w:line="240" w:lineRule="auto"/>
        <w:ind w:firstLine="540"/>
        <w:rPr>
          <w:rFonts w:ascii="Times New Roman" w:hAnsi="Times New Roman" w:cs="Times New Roman"/>
          <w:b/>
          <w:bCs/>
          <w:sz w:val="24"/>
          <w:szCs w:val="24"/>
        </w:rPr>
      </w:pPr>
      <w:r w:rsidRPr="002315A7">
        <w:rPr>
          <w:rFonts w:ascii="Times New Roman" w:hAnsi="Times New Roman" w:cs="Times New Roman"/>
          <w:b/>
          <w:bCs/>
          <w:sz w:val="24"/>
          <w:szCs w:val="24"/>
        </w:rPr>
        <w:t xml:space="preserve">МСФЗ, МСБО та </w:t>
      </w:r>
      <w:proofErr w:type="spellStart"/>
      <w:r w:rsidRPr="002315A7">
        <w:rPr>
          <w:rFonts w:ascii="Times New Roman" w:hAnsi="Times New Roman" w:cs="Times New Roman"/>
          <w:b/>
          <w:bCs/>
          <w:sz w:val="24"/>
          <w:szCs w:val="24"/>
        </w:rPr>
        <w:t>тлумачення</w:t>
      </w:r>
      <w:proofErr w:type="spellEnd"/>
      <w:r w:rsidRPr="002315A7">
        <w:rPr>
          <w:rFonts w:ascii="Times New Roman" w:hAnsi="Times New Roman" w:cs="Times New Roman"/>
          <w:b/>
          <w:bCs/>
          <w:sz w:val="24"/>
          <w:szCs w:val="24"/>
        </w:rPr>
        <w:t xml:space="preserve"> (КТМФЗ, ПКТ), </w:t>
      </w:r>
      <w:proofErr w:type="spellStart"/>
      <w:r w:rsidRPr="002315A7">
        <w:rPr>
          <w:rFonts w:ascii="Times New Roman" w:hAnsi="Times New Roman" w:cs="Times New Roman"/>
          <w:b/>
          <w:bCs/>
          <w:sz w:val="24"/>
          <w:szCs w:val="24"/>
        </w:rPr>
        <w:t>які</w:t>
      </w:r>
      <w:proofErr w:type="spellEnd"/>
      <w:r w:rsidRPr="002315A7">
        <w:rPr>
          <w:rFonts w:ascii="Times New Roman" w:hAnsi="Times New Roman" w:cs="Times New Roman"/>
          <w:b/>
          <w:bCs/>
          <w:sz w:val="24"/>
          <w:szCs w:val="24"/>
        </w:rPr>
        <w:t xml:space="preserve"> </w:t>
      </w:r>
      <w:proofErr w:type="spellStart"/>
      <w:r w:rsidRPr="002315A7">
        <w:rPr>
          <w:rFonts w:ascii="Times New Roman" w:hAnsi="Times New Roman" w:cs="Times New Roman"/>
          <w:b/>
          <w:bCs/>
          <w:sz w:val="24"/>
          <w:szCs w:val="24"/>
        </w:rPr>
        <w:t>можуть</w:t>
      </w:r>
      <w:proofErr w:type="spellEnd"/>
      <w:r w:rsidRPr="002315A7">
        <w:rPr>
          <w:rFonts w:ascii="Times New Roman" w:hAnsi="Times New Roman" w:cs="Times New Roman"/>
          <w:b/>
          <w:bCs/>
          <w:sz w:val="24"/>
          <w:szCs w:val="24"/>
        </w:rPr>
        <w:t xml:space="preserve"> </w:t>
      </w:r>
      <w:proofErr w:type="spellStart"/>
      <w:r w:rsidRPr="002315A7">
        <w:rPr>
          <w:rFonts w:ascii="Times New Roman" w:hAnsi="Times New Roman" w:cs="Times New Roman"/>
          <w:b/>
          <w:bCs/>
          <w:sz w:val="24"/>
          <w:szCs w:val="24"/>
        </w:rPr>
        <w:t>використовуватись</w:t>
      </w:r>
      <w:proofErr w:type="spellEnd"/>
    </w:p>
    <w:p w14:paraId="4320A8D5" w14:textId="77777777" w:rsidR="00986675" w:rsidRPr="00986675" w:rsidRDefault="00986675" w:rsidP="00986675">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Текст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включаючи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Міжнародні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(МСБО) та </w:t>
      </w:r>
      <w:proofErr w:type="spellStart"/>
      <w:r w:rsidRPr="00986675">
        <w:rPr>
          <w:rFonts w:ascii="Times New Roman" w:hAnsi="Times New Roman" w:cs="Times New Roman"/>
          <w:sz w:val="24"/>
          <w:szCs w:val="24"/>
        </w:rPr>
        <w:t>Тлумачення</w:t>
      </w:r>
      <w:proofErr w:type="spellEnd"/>
      <w:r w:rsidRPr="00986675">
        <w:rPr>
          <w:rFonts w:ascii="Times New Roman" w:hAnsi="Times New Roman" w:cs="Times New Roman"/>
          <w:sz w:val="24"/>
          <w:szCs w:val="24"/>
        </w:rPr>
        <w:t xml:space="preserve"> (КТМФЗ, ПКТ), </w:t>
      </w:r>
      <w:proofErr w:type="spellStart"/>
      <w:r w:rsidRPr="00986675">
        <w:rPr>
          <w:rFonts w:ascii="Times New Roman" w:hAnsi="Times New Roman" w:cs="Times New Roman"/>
          <w:sz w:val="24"/>
          <w:szCs w:val="24"/>
        </w:rPr>
        <w:t>виданий</w:t>
      </w:r>
      <w:proofErr w:type="spellEnd"/>
      <w:r w:rsidRPr="00986675">
        <w:rPr>
          <w:rFonts w:ascii="Times New Roman" w:hAnsi="Times New Roman" w:cs="Times New Roman"/>
          <w:sz w:val="24"/>
          <w:szCs w:val="24"/>
        </w:rPr>
        <w:t xml:space="preserve"> Радою з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якими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користувалось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w:t>
      </w:r>
      <w:proofErr w:type="spellEnd"/>
      <w:r w:rsidRPr="00986675">
        <w:rPr>
          <w:rFonts w:ascii="Times New Roman" w:hAnsi="Times New Roman" w:cs="Times New Roman"/>
          <w:sz w:val="24"/>
          <w:szCs w:val="24"/>
        </w:rPr>
        <w:t xml:space="preserve"> при </w:t>
      </w:r>
      <w:proofErr w:type="spellStart"/>
      <w:r w:rsidRPr="00986675">
        <w:rPr>
          <w:rFonts w:ascii="Times New Roman" w:hAnsi="Times New Roman" w:cs="Times New Roman"/>
          <w:sz w:val="24"/>
          <w:szCs w:val="24"/>
        </w:rPr>
        <w:t>підготовці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звітний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офіційно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оприлюднено</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сайті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Міністерства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 xml:space="preserve"> www.minfin.gov.ua,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забезпечує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формування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державної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ґрунтуються</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стандартах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інших</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публікаціях</w:t>
      </w:r>
      <w:proofErr w:type="spellEnd"/>
      <w:proofErr w:type="gramEnd"/>
      <w:r w:rsidRPr="00986675">
        <w:rPr>
          <w:rFonts w:ascii="Times New Roman" w:hAnsi="Times New Roman" w:cs="Times New Roman"/>
          <w:sz w:val="24"/>
          <w:szCs w:val="24"/>
        </w:rPr>
        <w:t xml:space="preserve"> Ради з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(РМСБО). </w:t>
      </w:r>
      <w:proofErr w:type="spellStart"/>
      <w:r w:rsidRPr="00986675">
        <w:rPr>
          <w:rFonts w:ascii="Times New Roman" w:hAnsi="Times New Roman" w:cs="Times New Roman"/>
          <w:sz w:val="24"/>
          <w:szCs w:val="24"/>
        </w:rPr>
        <w:t>Авторське</w:t>
      </w:r>
      <w:proofErr w:type="spellEnd"/>
      <w:r w:rsidRPr="00986675">
        <w:rPr>
          <w:rFonts w:ascii="Times New Roman" w:hAnsi="Times New Roman" w:cs="Times New Roman"/>
          <w:sz w:val="24"/>
          <w:szCs w:val="24"/>
        </w:rPr>
        <w:t xml:space="preserve"> право на </w:t>
      </w:r>
      <w:proofErr w:type="spellStart"/>
      <w:r w:rsidRPr="00986675">
        <w:rPr>
          <w:rFonts w:ascii="Times New Roman" w:hAnsi="Times New Roman" w:cs="Times New Roman"/>
          <w:sz w:val="24"/>
          <w:szCs w:val="24"/>
        </w:rPr>
        <w:t>Міжнародні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публікації</w:t>
      </w:r>
      <w:proofErr w:type="spellEnd"/>
      <w:r w:rsidRPr="00986675">
        <w:rPr>
          <w:rFonts w:ascii="Times New Roman" w:hAnsi="Times New Roman" w:cs="Times New Roman"/>
          <w:sz w:val="24"/>
          <w:szCs w:val="24"/>
        </w:rPr>
        <w:t xml:space="preserve"> РМСБО </w:t>
      </w:r>
      <w:proofErr w:type="spellStart"/>
      <w:r w:rsidRPr="00986675">
        <w:rPr>
          <w:rFonts w:ascii="Times New Roman" w:hAnsi="Times New Roman" w:cs="Times New Roman"/>
          <w:sz w:val="24"/>
          <w:szCs w:val="24"/>
        </w:rPr>
        <w:t>має</w:t>
      </w:r>
      <w:proofErr w:type="spellEnd"/>
      <w:r w:rsidRPr="00986675">
        <w:rPr>
          <w:rFonts w:ascii="Times New Roman" w:hAnsi="Times New Roman" w:cs="Times New Roman"/>
          <w:sz w:val="24"/>
          <w:szCs w:val="24"/>
        </w:rPr>
        <w:t xml:space="preserve"> Фонд </w:t>
      </w:r>
      <w:proofErr w:type="spellStart"/>
      <w:r w:rsidRPr="00986675">
        <w:rPr>
          <w:rFonts w:ascii="Times New Roman" w:hAnsi="Times New Roman" w:cs="Times New Roman"/>
          <w:sz w:val="24"/>
          <w:szCs w:val="24"/>
        </w:rPr>
        <w:t>Комітету</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(ФКМСБО). </w:t>
      </w:r>
      <w:proofErr w:type="spellStart"/>
      <w:r w:rsidRPr="00986675">
        <w:rPr>
          <w:rFonts w:ascii="Times New Roman" w:hAnsi="Times New Roman" w:cs="Times New Roman"/>
          <w:sz w:val="24"/>
          <w:szCs w:val="24"/>
        </w:rPr>
        <w:t>Затверджений</w:t>
      </w:r>
      <w:proofErr w:type="spellEnd"/>
      <w:r w:rsidRPr="00986675">
        <w:rPr>
          <w:rFonts w:ascii="Times New Roman" w:hAnsi="Times New Roman" w:cs="Times New Roman"/>
          <w:sz w:val="24"/>
          <w:szCs w:val="24"/>
        </w:rPr>
        <w:t xml:space="preserve"> текст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публікацій</w:t>
      </w:r>
      <w:proofErr w:type="spellEnd"/>
      <w:r w:rsidRPr="00986675">
        <w:rPr>
          <w:rFonts w:ascii="Times New Roman" w:hAnsi="Times New Roman" w:cs="Times New Roman"/>
          <w:sz w:val="24"/>
          <w:szCs w:val="24"/>
        </w:rPr>
        <w:t xml:space="preserve"> ФКМСБО є текст </w:t>
      </w:r>
      <w:proofErr w:type="spellStart"/>
      <w:r w:rsidRPr="00986675">
        <w:rPr>
          <w:rFonts w:ascii="Times New Roman" w:hAnsi="Times New Roman" w:cs="Times New Roman"/>
          <w:sz w:val="24"/>
          <w:szCs w:val="24"/>
        </w:rPr>
        <w:t>англійською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мовою</w:t>
      </w:r>
      <w:proofErr w:type="spellEnd"/>
      <w:r w:rsidRPr="00986675">
        <w:rPr>
          <w:rFonts w:ascii="Times New Roman" w:hAnsi="Times New Roman" w:cs="Times New Roman"/>
          <w:sz w:val="24"/>
          <w:szCs w:val="24"/>
        </w:rPr>
        <w:t>.</w:t>
      </w:r>
    </w:p>
    <w:p w14:paraId="56F9D89B" w14:textId="77777777" w:rsidR="00BD665E" w:rsidRDefault="00BD665E" w:rsidP="00986675">
      <w:pPr>
        <w:autoSpaceDE w:val="0"/>
        <w:autoSpaceDN w:val="0"/>
        <w:adjustRightInd w:val="0"/>
        <w:spacing w:after="0" w:line="240" w:lineRule="auto"/>
        <w:ind w:firstLine="540"/>
        <w:jc w:val="both"/>
        <w:rPr>
          <w:rFonts w:ascii="Times New Roman" w:hAnsi="Times New Roman" w:cs="Times New Roman"/>
          <w:b/>
          <w:bCs/>
          <w:sz w:val="24"/>
          <w:szCs w:val="24"/>
          <w:lang w:val="uk-UA"/>
        </w:rPr>
      </w:pPr>
    </w:p>
    <w:p w14:paraId="49F79B5C" w14:textId="77777777" w:rsidR="00986675" w:rsidRPr="00986675" w:rsidRDefault="00986675" w:rsidP="002315A7">
      <w:pPr>
        <w:autoSpaceDE w:val="0"/>
        <w:autoSpaceDN w:val="0"/>
        <w:adjustRightInd w:val="0"/>
        <w:spacing w:after="0" w:line="240" w:lineRule="auto"/>
        <w:ind w:firstLine="540"/>
        <w:rPr>
          <w:rFonts w:ascii="Times New Roman" w:hAnsi="Times New Roman" w:cs="Times New Roman"/>
          <w:b/>
          <w:bCs/>
          <w:sz w:val="24"/>
          <w:szCs w:val="24"/>
        </w:rPr>
      </w:pPr>
      <w:proofErr w:type="spellStart"/>
      <w:r w:rsidRPr="00986675">
        <w:rPr>
          <w:rFonts w:ascii="Times New Roman" w:hAnsi="Times New Roman" w:cs="Times New Roman"/>
          <w:b/>
          <w:bCs/>
          <w:sz w:val="24"/>
          <w:szCs w:val="24"/>
        </w:rPr>
        <w:t>Оновлення</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Міжнародних</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стандартів</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фінансової</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звітності</w:t>
      </w:r>
      <w:proofErr w:type="spellEnd"/>
      <w:r w:rsidRPr="00986675">
        <w:rPr>
          <w:rFonts w:ascii="Times New Roman" w:hAnsi="Times New Roman" w:cs="Times New Roman"/>
          <w:b/>
          <w:bCs/>
          <w:sz w:val="24"/>
          <w:szCs w:val="24"/>
        </w:rPr>
        <w:t>.</w:t>
      </w:r>
    </w:p>
    <w:p w14:paraId="3B0FE539" w14:textId="77777777" w:rsidR="005B398D" w:rsidRPr="005B398D" w:rsidRDefault="005B398D" w:rsidP="005B398D">
      <w:pPr>
        <w:spacing w:after="0" w:line="240" w:lineRule="auto"/>
        <w:ind w:firstLine="567"/>
        <w:jc w:val="both"/>
        <w:rPr>
          <w:rFonts w:ascii="Times New Roman" w:hAnsi="Times New Roman" w:cs="Times New Roman"/>
          <w:sz w:val="24"/>
          <w:szCs w:val="24"/>
          <w:lang w:val="uk-UA"/>
        </w:rPr>
      </w:pPr>
      <w:r w:rsidRPr="005B398D">
        <w:rPr>
          <w:rFonts w:ascii="Times New Roman" w:hAnsi="Times New Roman" w:cs="Times New Roman"/>
          <w:sz w:val="24"/>
          <w:szCs w:val="24"/>
          <w:lang w:val="uk-UA"/>
        </w:rPr>
        <w:t xml:space="preserve">Товариство вперше застосовує  всі нові або переглянуті МСФЗ і інтерпретації та поправки до чинних стандартів, випущені Комітетом з Міжнародних стандартів фінансової звітності та Комітетом з інтерпретацій Міжнародних стандартів фінансової звітності (далі - «КМСФЗ»), які вступили в силу для річних періодів, що розпочинаються з 1 січня 2019 року. </w:t>
      </w:r>
    </w:p>
    <w:p w14:paraId="6BD99C83" w14:textId="77777777" w:rsidR="002315A7" w:rsidRPr="005B398D" w:rsidRDefault="002315A7" w:rsidP="002315A7">
      <w:pPr>
        <w:spacing w:after="0" w:line="240" w:lineRule="auto"/>
        <w:ind w:firstLine="567"/>
        <w:rPr>
          <w:rFonts w:ascii="Times New Roman" w:hAnsi="Times New Roman" w:cs="Times New Roman"/>
          <w:sz w:val="24"/>
          <w:szCs w:val="24"/>
          <w:lang w:val="uk-UA"/>
        </w:rPr>
      </w:pPr>
      <w:r w:rsidRPr="005B398D">
        <w:rPr>
          <w:rFonts w:ascii="Times New Roman" w:hAnsi="Times New Roman" w:cs="Times New Roman"/>
          <w:sz w:val="24"/>
          <w:szCs w:val="24"/>
          <w:lang w:val="uk-UA"/>
        </w:rPr>
        <w:t>Нові стандарти, ефективна дата яких - початку звітного періоду, й які раніше товариством не застосовувались.</w:t>
      </w:r>
    </w:p>
    <w:p w14:paraId="16564182" w14:textId="77777777" w:rsidR="002315A7" w:rsidRPr="005B398D" w:rsidRDefault="002315A7" w:rsidP="002315A7">
      <w:pPr>
        <w:spacing w:after="0" w:line="240" w:lineRule="auto"/>
        <w:ind w:firstLine="567"/>
        <w:rPr>
          <w:rFonts w:ascii="Times New Roman" w:hAnsi="Times New Roman" w:cs="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798"/>
      </w:tblGrid>
      <w:tr w:rsidR="002315A7" w:rsidRPr="005B398D" w14:paraId="0138D632" w14:textId="77777777" w:rsidTr="005B398D">
        <w:trPr>
          <w:tblHeader/>
        </w:trPr>
        <w:tc>
          <w:tcPr>
            <w:tcW w:w="9267" w:type="dxa"/>
            <w:vAlign w:val="center"/>
          </w:tcPr>
          <w:p w14:paraId="061BCBB5"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Стандарти та правки до них</w:t>
            </w:r>
          </w:p>
        </w:tc>
        <w:tc>
          <w:tcPr>
            <w:tcW w:w="798" w:type="dxa"/>
            <w:vAlign w:val="center"/>
          </w:tcPr>
          <w:p w14:paraId="73628A0F"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Ефективна</w:t>
            </w:r>
          </w:p>
          <w:p w14:paraId="26576134"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дата</w:t>
            </w:r>
          </w:p>
        </w:tc>
      </w:tr>
      <w:tr w:rsidR="002315A7" w:rsidRPr="005B398D" w14:paraId="21DC88A4" w14:textId="77777777" w:rsidTr="005B398D">
        <w:trPr>
          <w:trHeight w:val="63"/>
        </w:trPr>
        <w:tc>
          <w:tcPr>
            <w:tcW w:w="9267" w:type="dxa"/>
            <w:vAlign w:val="center"/>
          </w:tcPr>
          <w:p w14:paraId="7C7DE885"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МСФЗ 16 «Оренда» - Для орендарів встановлено єдину модель обліку оренди і немає необхідності визначати класифікацію оренди, всі договори оренди відображаються у звіті про фінансовий стан шляхом визнання активів у формі права користування і зобов'язань з оренди. Подвійна модель обліку оренди орендодавцем, класифікація оренди визначається на основі критеріїв класифікації, аналогічних МСБО 17 «Оренда», модель обліку фінансової оренди на основі підходів до обліку фінансової оренди, аналогічна МСБО 17, вона передбачає визнання чистої інвестиції в оренду, що складається з дебіторської заборгованості з оренди, і залишкового активу, модель обліку операційної оренди на основі підходів до обліку операційної оренди, аналогічно МСБО 17. Необов’язкове звільнення щодо короткострокової оренди - тобто оренди, термін дії якої становить не більше 12 місяців. Портфельний облік договорів оренди дозволений, якщо результати такого обліку не будуть суттєво відрізнятися від тих, які були б отримані в разі застосування нових вимог до кожного договору окремо. Необов'язкове звільнення щодо оренди об'єктів з низькою вартістю - тобто активів, вартість яких, коли вони нові, не перевищує встановлену обліковою політикою (вказано в примітках ), навіть якщо сумарна величина таких договорів оренди є істотною.</w:t>
            </w:r>
          </w:p>
        </w:tc>
        <w:tc>
          <w:tcPr>
            <w:tcW w:w="798" w:type="dxa"/>
            <w:vAlign w:val="center"/>
          </w:tcPr>
          <w:p w14:paraId="054E248A"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40A8FB26" w14:textId="77777777" w:rsidTr="005B398D">
        <w:trPr>
          <w:trHeight w:val="63"/>
        </w:trPr>
        <w:tc>
          <w:tcPr>
            <w:tcW w:w="9267" w:type="dxa"/>
            <w:vAlign w:val="center"/>
          </w:tcPr>
          <w:p w14:paraId="2472D27F"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Поправки, пов'язані з вступом в силу МСФЗ  16 «Оренда» (МСФЗ 3 «Об’єднання бізнесу», МСБО 16 «Основні засоби», МСБО 1 «Подання фінансової звітності», МСФЗ 1 «Перше застосування МСФЗ», МСФЗ 7 «Фінансові інструменти: розкриття інформації», МСФЗ 9 «Фінансові інструменти», МСФЗ 13 «Оцінка справедливої вартості», МСФЗ 15 «Виручка по контрактах з клієнтами», МСБО 2 «Запаси», МСБО 7 «Звіт про рух грошових коштів», МСБО 21 «Вплив змін валютних курсів», МСБО 23 «Витрати на позики», МСБО 37 «Забезпечення, умовні зобов’язання та умовні активи», МСБО 38 «Нематеріальні активи», МСБО 40 «Інвестиційна нерухомість», МСБО 41 «Сільське господарство»)</w:t>
            </w:r>
          </w:p>
        </w:tc>
        <w:tc>
          <w:tcPr>
            <w:tcW w:w="798" w:type="dxa"/>
            <w:vAlign w:val="center"/>
          </w:tcPr>
          <w:p w14:paraId="64022096"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228BEBB7" w14:textId="77777777" w:rsidTr="005B398D">
        <w:tc>
          <w:tcPr>
            <w:tcW w:w="9267" w:type="dxa"/>
            <w:vAlign w:val="center"/>
          </w:tcPr>
          <w:p w14:paraId="2DB7C6C9"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КТМФЗ (IFRIC) 23 «Невизначеність щодо правил обчислення податку на прибуток» - Роз'яснення IFRIC 23 вимагає, щоб використовуваний компанією підхід ґрунтувався на тому, що краще прогнозує результат вирішення невизначеності. Зокрема, компанія повинна враховувати те, як по її очікуванням податкові органи будуть проводити перевірку податкового обліку і трактувань. Роз'яснення IFRIC 23 вимагає, щоб компанія виходила з того, що податкові органи перевірять всі суми, які вони має право перевірити, і ознайомляться з усією пов'язаною інформацією при проведенні своєї перевірки. Компанії повинні враховувати ймовірність того, </w:t>
            </w:r>
            <w:r w:rsidRPr="005B398D">
              <w:rPr>
                <w:rFonts w:ascii="Times New Roman" w:hAnsi="Times New Roman" w:cs="Times New Roman"/>
                <w:lang w:val="uk-UA"/>
              </w:rPr>
              <w:lastRenderedPageBreak/>
              <w:t>що податкові органи будуть приймати або відхиляти невизначені податкові трактування, при цьому обліковий процес буде визначатися цією оцінкою податкових органів. Роз'яснення IFRIC 23 вимагає від компанії необхідної переоцінки (зміни) судження або оцінка, в разі зміни фактів і обставин, на яких ґрунтувалося це судження або оцінка, а також в результаті отримання нової інформації, яка впливає на судження або оцінку. Будь-які такі зміни повинні враховуватися в подальшому (</w:t>
            </w:r>
            <w:proofErr w:type="spellStart"/>
            <w:r w:rsidRPr="005B398D">
              <w:rPr>
                <w:rFonts w:ascii="Times New Roman" w:hAnsi="Times New Roman" w:cs="Times New Roman"/>
                <w:lang w:val="uk-UA"/>
              </w:rPr>
              <w:t>перспективно</w:t>
            </w:r>
            <w:proofErr w:type="spellEnd"/>
            <w:r w:rsidRPr="005B398D">
              <w:rPr>
                <w:rFonts w:ascii="Times New Roman" w:hAnsi="Times New Roman" w:cs="Times New Roman"/>
                <w:lang w:val="uk-UA"/>
              </w:rPr>
              <w:t>) відповідно до МСБО 8 «Облікова політика, зміни в облікових оцінках та помилки». У таких випадках компанії повинні застосовувати стандарт МСБО 10 «Події після звітного періоду», щоб визначити, чи є зміна, що відбулася після звітного періоду, коригуючими або нерегульованими подією.</w:t>
            </w:r>
          </w:p>
        </w:tc>
        <w:tc>
          <w:tcPr>
            <w:tcW w:w="798" w:type="dxa"/>
            <w:vAlign w:val="center"/>
          </w:tcPr>
          <w:p w14:paraId="7E51C8A9"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lastRenderedPageBreak/>
              <w:t>01.01.2019</w:t>
            </w:r>
          </w:p>
        </w:tc>
      </w:tr>
      <w:tr w:rsidR="002315A7" w:rsidRPr="005B398D" w14:paraId="1DA7ACA5" w14:textId="77777777" w:rsidTr="005B398D">
        <w:tc>
          <w:tcPr>
            <w:tcW w:w="9267" w:type="dxa"/>
            <w:vAlign w:val="center"/>
          </w:tcPr>
          <w:p w14:paraId="6CDE89BE"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Поправка до МСБО 28 «Інвестиції в асоційовані підприємства і спільні підприємства» - 14A. Організація застосовує МСФЗ 9 також до інших фінансових інструментів в асоційованому або спільному підприємстві, до яких не застосовується метод участі в капіталі. До них відносяться довгострокові вкладення, які, по суті, складають частину чистих інвестицій організації в асоційовану компанію або спільне підприємство.</w:t>
            </w:r>
          </w:p>
        </w:tc>
        <w:tc>
          <w:tcPr>
            <w:tcW w:w="798" w:type="dxa"/>
            <w:vAlign w:val="center"/>
          </w:tcPr>
          <w:p w14:paraId="30573C0E"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4C37ACC1" w14:textId="77777777" w:rsidTr="005B398D">
        <w:tc>
          <w:tcPr>
            <w:tcW w:w="9267" w:type="dxa"/>
            <w:vAlign w:val="center"/>
          </w:tcPr>
          <w:p w14:paraId="4496FB53"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Поправка до МСФЗ 9 «Фінансові інструменти» - Поправка дозволяє застосовувати модель амортизованої вартості до фінансових інструментів, які мають опцію дострокового погашення, незалежно від того, що при достроковому погашенні може виникнути компенсація (як позитивна, так і негативна)</w:t>
            </w:r>
          </w:p>
        </w:tc>
        <w:tc>
          <w:tcPr>
            <w:tcW w:w="798" w:type="dxa"/>
            <w:vAlign w:val="center"/>
          </w:tcPr>
          <w:p w14:paraId="6F3480A2"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19AF17B5" w14:textId="77777777" w:rsidTr="005B398D">
        <w:trPr>
          <w:trHeight w:val="60"/>
        </w:trPr>
        <w:tc>
          <w:tcPr>
            <w:tcW w:w="9267" w:type="dxa"/>
            <w:vAlign w:val="center"/>
          </w:tcPr>
          <w:p w14:paraId="0EEB4328"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Поправка до МСБО 19 «Виплати працівникам» - Поправки до МСБО 19 «Виплати працівникам» стосуються порядку обліку компаніями пенсійних програм з визначеною виплатою. Якщо до програми вносяться зміни (програма скорочується або по ній відбувається розрахунок), МСБО 19 вимагає від компанії переоцінки її чистих активів або зобов'язань за встановленими виплатами. Поправки вимагають від компанії використовувати нові припущення, використані при проведенні переоцінки, щоб визначити вартість послуг поточного періоду і чистий відсоток на залишок звітного періоду після зміни програми з визначеною виплатою.</w:t>
            </w:r>
          </w:p>
        </w:tc>
        <w:tc>
          <w:tcPr>
            <w:tcW w:w="798" w:type="dxa"/>
            <w:vAlign w:val="center"/>
          </w:tcPr>
          <w:p w14:paraId="727BFD3E"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2E19CC4A" w14:textId="77777777" w:rsidTr="005B398D">
        <w:tc>
          <w:tcPr>
            <w:tcW w:w="9267" w:type="dxa"/>
            <w:vAlign w:val="center"/>
          </w:tcPr>
          <w:p w14:paraId="6D2D28AF"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Поправка до МСФЗ 3 «Об’єднання бізнесу» - 42A. Якщо сторона угоди про спільне підприємство (як цей термін визначено в МСФЗ 11 "Спільна діяльність") отримує контроль над бізнесом, який є спільною операцією (як цей термін визначено в МСФЗ 11), і при цьому мала права на активи і несла відповідальність за зобов'язаннями, пов'язаними з цією спільною операцією, безпосередньо до дати придбання, то дана угода є об'єднанням бізнесів, які здійснюються поетапно. Отже, набувач повинен застосовувати вимоги щодо об'єднання бізнесів, здійснюваного поетапно, включаючи переоцінку часток участі в спільних операціях, що були раніше, у спосіб, передбачений в пункті 42. При цьому набувач повинен переоцінити всю наявну раніше частку участі в спільних операціях.</w:t>
            </w:r>
          </w:p>
        </w:tc>
        <w:tc>
          <w:tcPr>
            <w:tcW w:w="798" w:type="dxa"/>
            <w:vAlign w:val="center"/>
          </w:tcPr>
          <w:p w14:paraId="787EA8AC"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05F42872" w14:textId="77777777" w:rsidTr="005B398D">
        <w:tc>
          <w:tcPr>
            <w:tcW w:w="9267" w:type="dxa"/>
            <w:vAlign w:val="center"/>
          </w:tcPr>
          <w:p w14:paraId="2EBF0BD3"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Поправка до МСФЗ 11 «Спільна діяльність» - B33CA Сторона, яка є учасником спільних операцій, але не має спільного контролю, може отримати спільний контроль над спільними операціями, діяльність в рамках яких є бізнес, як цей термін визначено в МСФЗ 3. У таких випадках частки участі в даної спільної операції, що були раніше, не переоцінюються.</w:t>
            </w:r>
          </w:p>
        </w:tc>
        <w:tc>
          <w:tcPr>
            <w:tcW w:w="798" w:type="dxa"/>
            <w:vAlign w:val="center"/>
          </w:tcPr>
          <w:p w14:paraId="7235686E"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19CBDF4B" w14:textId="77777777" w:rsidTr="005B398D">
        <w:tc>
          <w:tcPr>
            <w:tcW w:w="9267" w:type="dxa"/>
            <w:vAlign w:val="center"/>
          </w:tcPr>
          <w:p w14:paraId="02C040DC"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Поправка до МСБО 12 «Податки на прибуток» - 57А. Організація повинна визнати наслідки з податку на прибуток, пов'язані з дивідендами, як вони визначені в МСФЗ 9, коли вона визнає зобов'язання сплатити дивіденди. Наслідки з податку на прибуток щодо дивідендів пов'язані більш безпосередньо з минулими операціями чи подіями, які генерували розподіл прибутку, ніж з розподілами на користь власників. Тому організації слід визнавати наслідки з податку на прибуток щодо дивідендів у складі прибутків або збитків, іншого сукупного доходу або в капіталі відповідно до того, де організація спочатку визнала такі минулі операції або події.</w:t>
            </w:r>
          </w:p>
        </w:tc>
        <w:tc>
          <w:tcPr>
            <w:tcW w:w="798" w:type="dxa"/>
            <w:vAlign w:val="center"/>
          </w:tcPr>
          <w:p w14:paraId="2484E82D"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01.01.2019</w:t>
            </w:r>
          </w:p>
        </w:tc>
      </w:tr>
      <w:tr w:rsidR="002315A7" w:rsidRPr="005B398D" w14:paraId="3CBB568A" w14:textId="77777777" w:rsidTr="005B398D">
        <w:tc>
          <w:tcPr>
            <w:tcW w:w="9267" w:type="dxa"/>
            <w:vAlign w:val="center"/>
          </w:tcPr>
          <w:p w14:paraId="3D41FBAA"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МСБО 23 «Витрати на позики» - 14. Тією мірою, в якій організація запозичує кошти на спільні цілі і використовує їх для отримання кваліфікованого активу, організація повинна визначити суму витрат за запозиченнями, дозволену для капіталізації, шляхом множення ставки капіталізації на суму витрат на даний актив. Ставка капіталізації визначається як середньозважене значення витрат за запозиченнями стосовно всіх позик організації, що залишаються непогашеними протягом періоду. Однак організація повинна виключити з даного розрахунку суму витрат за запозиченнями стосовно позик, отриманих спеціально для придбання кваліфікованого активу, до завершення практично всіх робіт, необхідних для підготовки цього активу до використання за призначенням або продажу. Сума витрат за </w:t>
            </w:r>
            <w:r w:rsidRPr="005B398D">
              <w:rPr>
                <w:rFonts w:ascii="Times New Roman" w:hAnsi="Times New Roman" w:cs="Times New Roman"/>
                <w:lang w:val="uk-UA"/>
              </w:rPr>
              <w:lastRenderedPageBreak/>
              <w:t>запозиченнями, яку організація капіталізує протягом періоду, не повинна перевищувати суму витрат за запозиченнями, понесених протягом цього періоду.</w:t>
            </w:r>
          </w:p>
        </w:tc>
        <w:tc>
          <w:tcPr>
            <w:tcW w:w="798" w:type="dxa"/>
            <w:vAlign w:val="center"/>
          </w:tcPr>
          <w:p w14:paraId="2760842C" w14:textId="77777777" w:rsidR="002315A7" w:rsidRPr="005B398D" w:rsidRDefault="002315A7" w:rsidP="005B398D">
            <w:pPr>
              <w:spacing w:after="0" w:line="240" w:lineRule="auto"/>
              <w:rPr>
                <w:rFonts w:ascii="Times New Roman" w:hAnsi="Times New Roman" w:cs="Times New Roman"/>
                <w:lang w:val="uk-UA"/>
              </w:rPr>
            </w:pPr>
            <w:r w:rsidRPr="005B398D">
              <w:rPr>
                <w:rFonts w:ascii="Times New Roman" w:hAnsi="Times New Roman" w:cs="Times New Roman"/>
                <w:lang w:val="uk-UA"/>
              </w:rPr>
              <w:lastRenderedPageBreak/>
              <w:t>01.01.2019</w:t>
            </w:r>
          </w:p>
        </w:tc>
      </w:tr>
    </w:tbl>
    <w:p w14:paraId="79F3BBB4" w14:textId="77777777" w:rsidR="00BD665E" w:rsidRDefault="002315A7" w:rsidP="005B398D">
      <w:pPr>
        <w:spacing w:after="0" w:line="240" w:lineRule="auto"/>
        <w:ind w:firstLine="567"/>
        <w:jc w:val="both"/>
        <w:rPr>
          <w:rFonts w:ascii="Times New Roman" w:hAnsi="Times New Roman" w:cs="Times New Roman"/>
          <w:sz w:val="24"/>
          <w:szCs w:val="24"/>
          <w:lang w:val="uk-UA"/>
        </w:rPr>
      </w:pPr>
      <w:r w:rsidRPr="005B398D">
        <w:rPr>
          <w:rFonts w:ascii="Times New Roman" w:hAnsi="Times New Roman" w:cs="Times New Roman"/>
          <w:sz w:val="24"/>
          <w:szCs w:val="24"/>
          <w:lang w:val="uk-UA"/>
        </w:rPr>
        <w:t>Перелічені вище стандарти та правки до них не вплинули на</w:t>
      </w:r>
      <w:r w:rsidR="005B398D" w:rsidRPr="005B398D">
        <w:rPr>
          <w:rFonts w:ascii="Times New Roman" w:hAnsi="Times New Roman" w:cs="Times New Roman"/>
          <w:sz w:val="24"/>
          <w:szCs w:val="24"/>
          <w:lang w:val="uk-UA"/>
        </w:rPr>
        <w:t xml:space="preserve"> фінансовий стан, фінансові результати та фінансову звітність, їх ефект відсутній, </w:t>
      </w:r>
      <w:r w:rsidRPr="005B398D">
        <w:rPr>
          <w:rFonts w:ascii="Times New Roman" w:hAnsi="Times New Roman" w:cs="Times New Roman"/>
          <w:sz w:val="24"/>
          <w:szCs w:val="24"/>
          <w:lang w:val="uk-UA"/>
        </w:rPr>
        <w:t xml:space="preserve"> крім МСФЗ </w:t>
      </w:r>
      <w:r w:rsidR="005B398D" w:rsidRPr="005B398D">
        <w:rPr>
          <w:rFonts w:ascii="Times New Roman" w:hAnsi="Times New Roman" w:cs="Times New Roman"/>
          <w:sz w:val="24"/>
          <w:szCs w:val="24"/>
          <w:lang w:val="uk-UA"/>
        </w:rPr>
        <w:t xml:space="preserve"> 16</w:t>
      </w:r>
      <w:r w:rsidR="005B398D">
        <w:rPr>
          <w:rFonts w:ascii="Times New Roman" w:hAnsi="Times New Roman" w:cs="Times New Roman"/>
          <w:sz w:val="24"/>
          <w:szCs w:val="24"/>
          <w:lang w:val="uk-UA"/>
        </w:rPr>
        <w:t>.</w:t>
      </w:r>
    </w:p>
    <w:p w14:paraId="1674E4D9" w14:textId="77777777" w:rsidR="002C08C8" w:rsidRPr="00BD665E" w:rsidRDefault="002C08C8" w:rsidP="002C08C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BD665E">
        <w:rPr>
          <w:rFonts w:ascii="Times New Roman" w:hAnsi="Times New Roman" w:cs="Times New Roman"/>
          <w:sz w:val="24"/>
          <w:szCs w:val="24"/>
          <w:lang w:val="uk-UA"/>
        </w:rPr>
        <w:t>пливу першого застосування МСФЗ 16 «Оренда»</w:t>
      </w:r>
      <w:r>
        <w:rPr>
          <w:rFonts w:ascii="Times New Roman" w:hAnsi="Times New Roman" w:cs="Times New Roman"/>
          <w:sz w:val="24"/>
          <w:szCs w:val="24"/>
          <w:lang w:val="uk-UA"/>
        </w:rPr>
        <w:t>.</w:t>
      </w:r>
    </w:p>
    <w:p w14:paraId="1D7C276F" w14:textId="77777777" w:rsidR="002C08C8" w:rsidRPr="00BD665E" w:rsidRDefault="002C08C8" w:rsidP="002C08C8">
      <w:pPr>
        <w:spacing w:after="0" w:line="240" w:lineRule="auto"/>
        <w:ind w:firstLine="567"/>
        <w:jc w:val="both"/>
        <w:rPr>
          <w:rFonts w:ascii="Times New Roman" w:hAnsi="Times New Roman" w:cs="Times New Roman"/>
          <w:sz w:val="24"/>
          <w:szCs w:val="24"/>
          <w:lang w:val="uk-UA"/>
        </w:rPr>
      </w:pPr>
      <w:r w:rsidRPr="00BD665E">
        <w:rPr>
          <w:rFonts w:ascii="Times New Roman" w:hAnsi="Times New Roman" w:cs="Times New Roman"/>
          <w:sz w:val="24"/>
          <w:szCs w:val="24"/>
          <w:lang w:val="uk-UA"/>
        </w:rPr>
        <w:t xml:space="preserve">Компанія є орендарем </w:t>
      </w:r>
      <w:r>
        <w:rPr>
          <w:rFonts w:ascii="Times New Roman" w:hAnsi="Times New Roman" w:cs="Times New Roman"/>
          <w:sz w:val="24"/>
          <w:szCs w:val="24"/>
          <w:lang w:val="uk-UA"/>
        </w:rPr>
        <w:t>адміністративних</w:t>
      </w:r>
      <w:r w:rsidRPr="00BD665E">
        <w:rPr>
          <w:rFonts w:ascii="Times New Roman" w:hAnsi="Times New Roman" w:cs="Times New Roman"/>
          <w:sz w:val="24"/>
          <w:szCs w:val="24"/>
          <w:lang w:val="uk-UA"/>
        </w:rPr>
        <w:t xml:space="preserve"> приміщень і застосує МСФЗ 16 «Оренда</w:t>
      </w:r>
      <w:r>
        <w:rPr>
          <w:rFonts w:ascii="Times New Roman" w:hAnsi="Times New Roman" w:cs="Times New Roman"/>
          <w:sz w:val="24"/>
          <w:szCs w:val="24"/>
          <w:lang w:val="uk-UA"/>
        </w:rPr>
        <w:t xml:space="preserve">». </w:t>
      </w:r>
      <w:r w:rsidRPr="00BD665E">
        <w:rPr>
          <w:rFonts w:ascii="Times New Roman" w:hAnsi="Times New Roman" w:cs="Times New Roman"/>
          <w:sz w:val="24"/>
          <w:szCs w:val="24"/>
          <w:lang w:val="uk-UA"/>
        </w:rPr>
        <w:t xml:space="preserve">Відповідно до перехідних положень МСФЗ 16 «Оренда» </w:t>
      </w:r>
      <w:r>
        <w:rPr>
          <w:rFonts w:ascii="Times New Roman" w:hAnsi="Times New Roman" w:cs="Times New Roman"/>
          <w:sz w:val="24"/>
          <w:szCs w:val="24"/>
          <w:lang w:val="uk-UA"/>
        </w:rPr>
        <w:t>був</w:t>
      </w:r>
      <w:r w:rsidRPr="00BD665E">
        <w:rPr>
          <w:rFonts w:ascii="Times New Roman" w:hAnsi="Times New Roman" w:cs="Times New Roman"/>
          <w:sz w:val="24"/>
          <w:szCs w:val="24"/>
          <w:lang w:val="uk-UA"/>
        </w:rPr>
        <w:t xml:space="preserve"> використаний модифікований ретроспективний підхід, за якого порівняльна інформація не перераховува</w:t>
      </w:r>
      <w:r>
        <w:rPr>
          <w:rFonts w:ascii="Times New Roman" w:hAnsi="Times New Roman" w:cs="Times New Roman"/>
          <w:sz w:val="24"/>
          <w:szCs w:val="24"/>
          <w:lang w:val="uk-UA"/>
        </w:rPr>
        <w:t>ла</w:t>
      </w:r>
      <w:r w:rsidRPr="00BD665E">
        <w:rPr>
          <w:rFonts w:ascii="Times New Roman" w:hAnsi="Times New Roman" w:cs="Times New Roman"/>
          <w:sz w:val="24"/>
          <w:szCs w:val="24"/>
          <w:lang w:val="uk-UA"/>
        </w:rPr>
        <w:t xml:space="preserve">ся, зобов’язання </w:t>
      </w:r>
      <w:r>
        <w:rPr>
          <w:rFonts w:ascii="Times New Roman" w:hAnsi="Times New Roman" w:cs="Times New Roman"/>
          <w:sz w:val="24"/>
          <w:szCs w:val="24"/>
          <w:lang w:val="uk-UA"/>
        </w:rPr>
        <w:t>були</w:t>
      </w:r>
      <w:r w:rsidRPr="00BD665E">
        <w:rPr>
          <w:rFonts w:ascii="Times New Roman" w:hAnsi="Times New Roman" w:cs="Times New Roman"/>
          <w:sz w:val="24"/>
          <w:szCs w:val="24"/>
          <w:lang w:val="uk-UA"/>
        </w:rPr>
        <w:t xml:space="preserve"> оцінені за теперішньою вартістю майбутніх орендних платежів. З метою дисконтування компанія використовуватиме </w:t>
      </w:r>
      <w:proofErr w:type="spellStart"/>
      <w:r w:rsidRPr="00BD665E">
        <w:rPr>
          <w:rFonts w:ascii="Times New Roman" w:hAnsi="Times New Roman" w:cs="Times New Roman"/>
          <w:sz w:val="24"/>
          <w:szCs w:val="24"/>
          <w:lang w:val="uk-UA"/>
        </w:rPr>
        <w:t>середньоринкові</w:t>
      </w:r>
      <w:proofErr w:type="spellEnd"/>
      <w:r w:rsidRPr="00BD665E">
        <w:rPr>
          <w:rFonts w:ascii="Times New Roman" w:hAnsi="Times New Roman" w:cs="Times New Roman"/>
          <w:sz w:val="24"/>
          <w:szCs w:val="24"/>
          <w:lang w:val="uk-UA"/>
        </w:rPr>
        <w:t xml:space="preserve"> ставки додаткових залучень кредитних ресурсів на дату першого застосування (1</w:t>
      </w:r>
      <w:r>
        <w:rPr>
          <w:rFonts w:ascii="Times New Roman" w:hAnsi="Times New Roman" w:cs="Times New Roman"/>
          <w:sz w:val="24"/>
          <w:szCs w:val="24"/>
          <w:lang w:val="uk-UA"/>
        </w:rPr>
        <w:t>7</w:t>
      </w:r>
      <w:r w:rsidRPr="00BD665E">
        <w:rPr>
          <w:rFonts w:ascii="Times New Roman" w:hAnsi="Times New Roman" w:cs="Times New Roman"/>
          <w:sz w:val="24"/>
          <w:szCs w:val="24"/>
          <w:lang w:val="uk-UA"/>
        </w:rPr>
        <w:t xml:space="preserve">%). Первісна вартість активів з права оренди за очікуваннями не буде відрізнятися від теперішньої вартості орендних зобов’язань, зобов’язання з ліквідації прав оренди та авансові платежі на дату першого застосування відсутні. </w:t>
      </w:r>
    </w:p>
    <w:p w14:paraId="3F01958E" w14:textId="77777777" w:rsidR="002C08C8" w:rsidRPr="00BD665E" w:rsidRDefault="002C08C8" w:rsidP="002C08C8">
      <w:pPr>
        <w:spacing w:after="0" w:line="240" w:lineRule="auto"/>
        <w:ind w:firstLine="567"/>
        <w:jc w:val="both"/>
        <w:rPr>
          <w:rFonts w:ascii="Times New Roman" w:hAnsi="Times New Roman" w:cs="Times New Roman"/>
          <w:sz w:val="24"/>
          <w:szCs w:val="24"/>
          <w:lang w:val="uk-UA"/>
        </w:rPr>
      </w:pPr>
      <w:r w:rsidRPr="00BD665E">
        <w:rPr>
          <w:rFonts w:ascii="Times New Roman" w:hAnsi="Times New Roman" w:cs="Times New Roman"/>
          <w:sz w:val="24"/>
          <w:szCs w:val="24"/>
          <w:lang w:val="uk-UA"/>
        </w:rPr>
        <w:t xml:space="preserve">Валова сума договірних орендних зобов’язань по діючим договорам </w:t>
      </w:r>
      <w:r w:rsidR="006B3852">
        <w:rPr>
          <w:rFonts w:ascii="Times New Roman" w:hAnsi="Times New Roman" w:cs="Times New Roman"/>
          <w:sz w:val="24"/>
          <w:szCs w:val="24"/>
          <w:lang w:val="uk-UA"/>
        </w:rPr>
        <w:t xml:space="preserve">( 17 </w:t>
      </w:r>
      <w:proofErr w:type="spellStart"/>
      <w:r w:rsidR="006B3852">
        <w:rPr>
          <w:rFonts w:ascii="Times New Roman" w:hAnsi="Times New Roman" w:cs="Times New Roman"/>
          <w:sz w:val="24"/>
          <w:szCs w:val="24"/>
          <w:lang w:val="uk-UA"/>
        </w:rPr>
        <w:t>шт</w:t>
      </w:r>
      <w:proofErr w:type="spellEnd"/>
      <w:r w:rsidR="006B3852">
        <w:rPr>
          <w:rFonts w:ascii="Times New Roman" w:hAnsi="Times New Roman" w:cs="Times New Roman"/>
          <w:sz w:val="24"/>
          <w:szCs w:val="24"/>
          <w:lang w:val="uk-UA"/>
        </w:rPr>
        <w:t xml:space="preserve">) </w:t>
      </w:r>
      <w:r w:rsidRPr="00BD665E">
        <w:rPr>
          <w:rFonts w:ascii="Times New Roman" w:hAnsi="Times New Roman" w:cs="Times New Roman"/>
          <w:sz w:val="24"/>
          <w:szCs w:val="24"/>
          <w:lang w:val="uk-UA"/>
        </w:rPr>
        <w:t xml:space="preserve">на звітну дату, що передує першому застосуванню, </w:t>
      </w:r>
      <w:r w:rsidRPr="00913717">
        <w:rPr>
          <w:rFonts w:ascii="Times New Roman" w:hAnsi="Times New Roman" w:cs="Times New Roman"/>
          <w:sz w:val="24"/>
          <w:szCs w:val="24"/>
          <w:lang w:val="uk-UA"/>
        </w:rPr>
        <w:t xml:space="preserve">складає </w:t>
      </w:r>
      <w:r w:rsidR="00286058">
        <w:rPr>
          <w:rFonts w:ascii="Times New Roman" w:hAnsi="Times New Roman" w:cs="Times New Roman"/>
          <w:sz w:val="24"/>
          <w:szCs w:val="24"/>
          <w:lang w:val="uk-UA"/>
        </w:rPr>
        <w:t>9,8</w:t>
      </w:r>
      <w:r w:rsidRPr="00913717">
        <w:rPr>
          <w:rFonts w:ascii="Times New Roman" w:hAnsi="Times New Roman" w:cs="Times New Roman"/>
          <w:sz w:val="24"/>
          <w:szCs w:val="24"/>
          <w:lang w:val="uk-UA"/>
        </w:rPr>
        <w:t xml:space="preserve"> </w:t>
      </w:r>
      <w:proofErr w:type="spellStart"/>
      <w:r w:rsidRPr="00913717">
        <w:rPr>
          <w:rFonts w:ascii="Times New Roman" w:hAnsi="Times New Roman" w:cs="Times New Roman"/>
          <w:sz w:val="24"/>
          <w:szCs w:val="24"/>
          <w:lang w:val="uk-UA"/>
        </w:rPr>
        <w:t>тис.грн</w:t>
      </w:r>
      <w:proofErr w:type="spellEnd"/>
      <w:r w:rsidRPr="00913717">
        <w:rPr>
          <w:rFonts w:ascii="Times New Roman" w:hAnsi="Times New Roman" w:cs="Times New Roman"/>
          <w:sz w:val="24"/>
          <w:szCs w:val="24"/>
          <w:lang w:val="uk-UA"/>
        </w:rPr>
        <w:t>.</w:t>
      </w:r>
      <w:r w:rsidRPr="00BD665E">
        <w:rPr>
          <w:rFonts w:ascii="Times New Roman" w:hAnsi="Times New Roman" w:cs="Times New Roman"/>
          <w:sz w:val="24"/>
          <w:szCs w:val="24"/>
          <w:lang w:val="uk-UA"/>
        </w:rPr>
        <w:t xml:space="preserve"> Ці зобов’язання стосуються короткострокової оренди чи</w:t>
      </w:r>
      <w:r>
        <w:rPr>
          <w:rFonts w:ascii="Times New Roman" w:hAnsi="Times New Roman" w:cs="Times New Roman"/>
          <w:sz w:val="24"/>
          <w:szCs w:val="24"/>
          <w:lang w:val="uk-UA"/>
        </w:rPr>
        <w:t>/та</w:t>
      </w:r>
      <w:r w:rsidRPr="00BD665E">
        <w:rPr>
          <w:rFonts w:ascii="Times New Roman" w:hAnsi="Times New Roman" w:cs="Times New Roman"/>
          <w:sz w:val="24"/>
          <w:szCs w:val="24"/>
          <w:lang w:val="uk-UA"/>
        </w:rPr>
        <w:t xml:space="preserve"> оренди об’єктів низької вартості. Компанія скориста</w:t>
      </w:r>
      <w:r>
        <w:rPr>
          <w:rFonts w:ascii="Times New Roman" w:hAnsi="Times New Roman" w:cs="Times New Roman"/>
          <w:sz w:val="24"/>
          <w:szCs w:val="24"/>
          <w:lang w:val="uk-UA"/>
        </w:rPr>
        <w:t>ла</w:t>
      </w:r>
      <w:r w:rsidRPr="00BD665E">
        <w:rPr>
          <w:rFonts w:ascii="Times New Roman" w:hAnsi="Times New Roman" w:cs="Times New Roman"/>
          <w:sz w:val="24"/>
          <w:szCs w:val="24"/>
          <w:lang w:val="uk-UA"/>
        </w:rPr>
        <w:t>ся виключеннями щодо короткострокової оренди та оренди активів низької вартості, стосовно яких застос</w:t>
      </w:r>
      <w:r>
        <w:rPr>
          <w:rFonts w:ascii="Times New Roman" w:hAnsi="Times New Roman" w:cs="Times New Roman"/>
          <w:sz w:val="24"/>
          <w:szCs w:val="24"/>
          <w:lang w:val="uk-UA"/>
        </w:rPr>
        <w:t>о</w:t>
      </w:r>
      <w:r w:rsidRPr="00BD665E">
        <w:rPr>
          <w:rFonts w:ascii="Times New Roman" w:hAnsi="Times New Roman" w:cs="Times New Roman"/>
          <w:sz w:val="24"/>
          <w:szCs w:val="24"/>
          <w:lang w:val="uk-UA"/>
        </w:rPr>
        <w:t>в</w:t>
      </w:r>
      <w:r>
        <w:rPr>
          <w:rFonts w:ascii="Times New Roman" w:hAnsi="Times New Roman" w:cs="Times New Roman"/>
          <w:sz w:val="24"/>
          <w:szCs w:val="24"/>
          <w:lang w:val="uk-UA"/>
        </w:rPr>
        <w:t>ується</w:t>
      </w:r>
      <w:r w:rsidRPr="00BD665E">
        <w:rPr>
          <w:rFonts w:ascii="Times New Roman" w:hAnsi="Times New Roman" w:cs="Times New Roman"/>
          <w:sz w:val="24"/>
          <w:szCs w:val="24"/>
          <w:lang w:val="uk-UA"/>
        </w:rPr>
        <w:t xml:space="preserve"> метод рівномірного визнання витрат.  </w:t>
      </w:r>
      <w:r>
        <w:rPr>
          <w:rFonts w:ascii="Times New Roman" w:hAnsi="Times New Roman" w:cs="Times New Roman"/>
          <w:sz w:val="24"/>
          <w:szCs w:val="24"/>
          <w:lang w:val="uk-UA"/>
        </w:rPr>
        <w:t xml:space="preserve">Компанія  </w:t>
      </w:r>
      <w:r w:rsidRPr="00286058">
        <w:rPr>
          <w:rFonts w:ascii="Times New Roman" w:hAnsi="Times New Roman" w:cs="Times New Roman"/>
          <w:sz w:val="24"/>
          <w:szCs w:val="24"/>
          <w:lang w:val="uk-UA"/>
        </w:rPr>
        <w:t>в обліковій політиці</w:t>
      </w:r>
      <w:r>
        <w:rPr>
          <w:rFonts w:ascii="Times New Roman" w:hAnsi="Times New Roman" w:cs="Times New Roman"/>
          <w:sz w:val="24"/>
          <w:szCs w:val="24"/>
          <w:lang w:val="uk-UA"/>
        </w:rPr>
        <w:t xml:space="preserve"> визначила, що місячна сума орендних </w:t>
      </w:r>
      <w:proofErr w:type="spellStart"/>
      <w:r>
        <w:rPr>
          <w:rFonts w:ascii="Times New Roman" w:hAnsi="Times New Roman" w:cs="Times New Roman"/>
          <w:sz w:val="24"/>
          <w:szCs w:val="24"/>
          <w:lang w:val="uk-UA"/>
        </w:rPr>
        <w:t>платіжів</w:t>
      </w:r>
      <w:proofErr w:type="spellEnd"/>
      <w:r>
        <w:rPr>
          <w:rFonts w:ascii="Times New Roman" w:hAnsi="Times New Roman" w:cs="Times New Roman"/>
          <w:sz w:val="24"/>
          <w:szCs w:val="24"/>
          <w:lang w:val="uk-UA"/>
        </w:rPr>
        <w:t xml:space="preserve"> по кожному договору окремо є несуттєвою, якщо вона не перевищує  5000 грн. </w:t>
      </w:r>
    </w:p>
    <w:p w14:paraId="3AD34652" w14:textId="77777777" w:rsidR="002C08C8" w:rsidRPr="005B398D" w:rsidRDefault="002C08C8" w:rsidP="005B398D">
      <w:pPr>
        <w:spacing w:after="0" w:line="240" w:lineRule="auto"/>
        <w:ind w:firstLine="567"/>
        <w:jc w:val="both"/>
        <w:rPr>
          <w:rFonts w:ascii="Times New Roman" w:hAnsi="Times New Roman" w:cs="Times New Roman"/>
          <w:sz w:val="24"/>
          <w:szCs w:val="24"/>
          <w:lang w:val="uk-UA"/>
        </w:rPr>
      </w:pPr>
    </w:p>
    <w:p w14:paraId="563D9A8B" w14:textId="77777777" w:rsidR="005B398D" w:rsidRPr="005B398D" w:rsidRDefault="005B398D" w:rsidP="005B398D">
      <w:pPr>
        <w:spacing w:line="240" w:lineRule="auto"/>
        <w:ind w:firstLine="567"/>
        <w:jc w:val="both"/>
        <w:rPr>
          <w:rFonts w:ascii="Times New Roman" w:hAnsi="Times New Roman" w:cs="Times New Roman"/>
          <w:sz w:val="24"/>
          <w:szCs w:val="24"/>
          <w:lang w:val="uk-UA"/>
        </w:rPr>
      </w:pPr>
      <w:r w:rsidRPr="005B398D">
        <w:rPr>
          <w:rFonts w:ascii="Times New Roman" w:hAnsi="Times New Roman" w:cs="Times New Roman"/>
          <w:sz w:val="24"/>
          <w:szCs w:val="24"/>
          <w:lang w:val="uk-UA"/>
        </w:rPr>
        <w:t>Нові МСФЗ, прийняті станом на 31.12.2019, ефективна дата яких не настала:</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237"/>
        <w:gridCol w:w="1134"/>
        <w:gridCol w:w="993"/>
      </w:tblGrid>
      <w:tr w:rsidR="005B398D" w:rsidRPr="005B398D" w14:paraId="4973636C" w14:textId="77777777" w:rsidTr="005B398D">
        <w:tc>
          <w:tcPr>
            <w:tcW w:w="1951" w:type="dxa"/>
            <w:vAlign w:val="center"/>
          </w:tcPr>
          <w:p w14:paraId="145EAFC6"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МСФЗ та правки до них</w:t>
            </w:r>
          </w:p>
        </w:tc>
        <w:tc>
          <w:tcPr>
            <w:tcW w:w="6237" w:type="dxa"/>
            <w:vAlign w:val="center"/>
          </w:tcPr>
          <w:p w14:paraId="0F89FA47"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Основні вимоги</w:t>
            </w:r>
          </w:p>
        </w:tc>
        <w:tc>
          <w:tcPr>
            <w:tcW w:w="1134" w:type="dxa"/>
            <w:vAlign w:val="center"/>
          </w:tcPr>
          <w:p w14:paraId="3B5323E0"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Ефективна</w:t>
            </w:r>
          </w:p>
          <w:p w14:paraId="7F94170C"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дата</w:t>
            </w:r>
          </w:p>
        </w:tc>
        <w:tc>
          <w:tcPr>
            <w:tcW w:w="993" w:type="dxa"/>
            <w:vAlign w:val="center"/>
          </w:tcPr>
          <w:p w14:paraId="6F451CEB"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Дострокове застосування</w:t>
            </w:r>
          </w:p>
        </w:tc>
      </w:tr>
      <w:tr w:rsidR="005B398D" w:rsidRPr="005B398D" w14:paraId="643EF859" w14:textId="77777777" w:rsidTr="005B398D">
        <w:tc>
          <w:tcPr>
            <w:tcW w:w="1951" w:type="dxa"/>
            <w:vAlign w:val="center"/>
          </w:tcPr>
          <w:p w14:paraId="6ABA1068"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Концептуальна основа фінансової звітності</w:t>
            </w:r>
          </w:p>
        </w:tc>
        <w:tc>
          <w:tcPr>
            <w:tcW w:w="6237" w:type="dxa"/>
            <w:vAlign w:val="center"/>
          </w:tcPr>
          <w:p w14:paraId="7F144E61"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тільки їх юридичної форми. Нова  редакція КОФЗ передбачає дві форми звітності: звіт про фінансовий стан і звіт про фінансові результати. Інші форми об'єднані під назвою «інші форми і 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14:paraId="490FCEF5"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У новій редакції КОФЗ вводиться поняття «</w:t>
            </w:r>
            <w:proofErr w:type="spellStart"/>
            <w:r w:rsidRPr="005B398D">
              <w:rPr>
                <w:rFonts w:ascii="Times New Roman" w:hAnsi="Times New Roman" w:cs="Times New Roman"/>
                <w:lang w:val="uk-UA"/>
              </w:rPr>
              <w:t>звітуюче</w:t>
            </w:r>
            <w:proofErr w:type="spellEnd"/>
            <w:r w:rsidRPr="005B398D">
              <w:rPr>
                <w:rFonts w:ascii="Times New Roman" w:hAnsi="Times New Roman" w:cs="Times New Roman"/>
                <w:lang w:val="uk-UA"/>
              </w:rPr>
              <w:t xml:space="preserve"> підприємство», під яким мається на увазі сторона економічної діяльності, яка має чітко визначені межі та поняття зведеної звітності. </w:t>
            </w:r>
          </w:p>
          <w:p w14:paraId="7E83603F"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w:t>
            </w:r>
            <w:r w:rsidRPr="005B398D">
              <w:rPr>
                <w:rFonts w:ascii="Times New Roman" w:hAnsi="Times New Roman" w:cs="Times New Roman"/>
                <w:lang w:val="uk-UA"/>
              </w:rPr>
              <w:lastRenderedPageBreak/>
              <w:t xml:space="preserve">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14:paraId="11104986"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Нова глава КОФЗ присвячена опису різних методів оцінки (історична і поточна вартість (справедлива вартість, вартість використання)), інформації, яку вони надають.</w:t>
            </w:r>
          </w:p>
        </w:tc>
        <w:tc>
          <w:tcPr>
            <w:tcW w:w="1134" w:type="dxa"/>
            <w:vAlign w:val="center"/>
          </w:tcPr>
          <w:p w14:paraId="38E15E3D" w14:textId="77777777" w:rsidR="005B398D" w:rsidRPr="005B398D" w:rsidRDefault="005B398D" w:rsidP="005B398D">
            <w:pPr>
              <w:spacing w:after="0" w:line="240" w:lineRule="auto"/>
              <w:jc w:val="center"/>
              <w:rPr>
                <w:rFonts w:ascii="Times New Roman" w:hAnsi="Times New Roman" w:cs="Times New Roman"/>
              </w:rPr>
            </w:pPr>
            <w:r w:rsidRPr="005B398D">
              <w:rPr>
                <w:rFonts w:ascii="Times New Roman" w:hAnsi="Times New Roman" w:cs="Times New Roman"/>
                <w:lang w:val="uk-UA"/>
              </w:rPr>
              <w:lastRenderedPageBreak/>
              <w:t>01.01.2020</w:t>
            </w:r>
          </w:p>
        </w:tc>
        <w:tc>
          <w:tcPr>
            <w:tcW w:w="993" w:type="dxa"/>
            <w:vAlign w:val="center"/>
          </w:tcPr>
          <w:p w14:paraId="38E92BB8"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Дозволяється</w:t>
            </w:r>
          </w:p>
        </w:tc>
      </w:tr>
      <w:tr w:rsidR="005B398D" w:rsidRPr="005B398D" w14:paraId="5EC42DA4" w14:textId="77777777" w:rsidTr="005B398D">
        <w:tc>
          <w:tcPr>
            <w:tcW w:w="1951" w:type="dxa"/>
            <w:vAlign w:val="center"/>
          </w:tcPr>
          <w:p w14:paraId="5ECA6B9C"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МСФЗ 3 «Об’єднання бізнесу»</w:t>
            </w:r>
          </w:p>
        </w:tc>
        <w:tc>
          <w:tcPr>
            <w:tcW w:w="6237" w:type="dxa"/>
            <w:vAlign w:val="center"/>
          </w:tcPr>
          <w:p w14:paraId="168F347D"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Зміни запроваджують переглянуте визначення бізнесу. Бізнес складається із внесків і суттєвих процесів, які у сукупності формують здатність створювати віддачу. </w:t>
            </w:r>
          </w:p>
          <w:p w14:paraId="0EDD59B5"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14:paraId="5CC7345E"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w:t>
            </w:r>
            <w:proofErr w:type="spellStart"/>
            <w:r w:rsidRPr="005B398D">
              <w:rPr>
                <w:rFonts w:ascii="Times New Roman" w:hAnsi="Times New Roman" w:cs="Times New Roman"/>
                <w:lang w:val="uk-UA"/>
              </w:rPr>
              <w:t>вигод</w:t>
            </w:r>
            <w:proofErr w:type="spellEnd"/>
            <w:r w:rsidRPr="005B398D">
              <w:rPr>
                <w:rFonts w:ascii="Times New Roman" w:hAnsi="Times New Roman" w:cs="Times New Roman"/>
                <w:lang w:val="uk-UA"/>
              </w:rPr>
              <w:t xml:space="preserve">. 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14:paraId="6130DC27"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 </w:t>
            </w:r>
          </w:p>
        </w:tc>
        <w:tc>
          <w:tcPr>
            <w:tcW w:w="1134" w:type="dxa"/>
            <w:vAlign w:val="center"/>
          </w:tcPr>
          <w:p w14:paraId="2A7AB47D"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01.01.2020</w:t>
            </w:r>
          </w:p>
        </w:tc>
        <w:tc>
          <w:tcPr>
            <w:tcW w:w="993" w:type="dxa"/>
            <w:vAlign w:val="center"/>
          </w:tcPr>
          <w:p w14:paraId="406ADD9A"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Ці зміни є перспективними</w:t>
            </w:r>
          </w:p>
        </w:tc>
      </w:tr>
      <w:tr w:rsidR="005B398D" w:rsidRPr="005B398D" w14:paraId="6B3EB42A" w14:textId="77777777" w:rsidTr="005B398D">
        <w:trPr>
          <w:trHeight w:val="2968"/>
        </w:trPr>
        <w:tc>
          <w:tcPr>
            <w:tcW w:w="1951" w:type="dxa"/>
            <w:vAlign w:val="center"/>
          </w:tcPr>
          <w:p w14:paraId="2717DE79"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МСБО 1 «Подання фінансової звітності» та МСБО 8 «Облікова політика, зміни в облікових оцінках та помилки»</w:t>
            </w:r>
          </w:p>
        </w:tc>
        <w:tc>
          <w:tcPr>
            <w:tcW w:w="6237" w:type="dxa"/>
            <w:vAlign w:val="center"/>
          </w:tcPr>
          <w:p w14:paraId="59BE7F07"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14:paraId="7C1C1CC9"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i/>
                <w:iCs/>
                <w:lang w:val="uk-UA"/>
              </w:rPr>
              <w:t xml:space="preserve">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w:t>
            </w:r>
            <w:proofErr w:type="spellStart"/>
            <w:r w:rsidRPr="005B398D">
              <w:rPr>
                <w:rFonts w:ascii="Times New Roman" w:hAnsi="Times New Roman" w:cs="Times New Roman"/>
                <w:i/>
                <w:iCs/>
                <w:lang w:val="uk-UA"/>
              </w:rPr>
              <w:t>звітуючу</w:t>
            </w:r>
            <w:proofErr w:type="spellEnd"/>
            <w:r w:rsidRPr="005B398D">
              <w:rPr>
                <w:rFonts w:ascii="Times New Roman" w:hAnsi="Times New Roman" w:cs="Times New Roman"/>
                <w:i/>
                <w:iCs/>
                <w:lang w:val="uk-UA"/>
              </w:rPr>
              <w:t xml:space="preserve"> компанію</w:t>
            </w:r>
          </w:p>
          <w:p w14:paraId="5D8944C7"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Зміни забезпечують послідовність використання визначення суттєвості в усіх стандартах МСФЗ. </w:t>
            </w:r>
          </w:p>
        </w:tc>
        <w:tc>
          <w:tcPr>
            <w:tcW w:w="1134" w:type="dxa"/>
            <w:vAlign w:val="center"/>
          </w:tcPr>
          <w:p w14:paraId="76206693"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01.01.2020</w:t>
            </w:r>
          </w:p>
        </w:tc>
        <w:tc>
          <w:tcPr>
            <w:tcW w:w="993" w:type="dxa"/>
            <w:vAlign w:val="center"/>
          </w:tcPr>
          <w:p w14:paraId="540BFEE7"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Дозволяється</w:t>
            </w:r>
          </w:p>
        </w:tc>
      </w:tr>
      <w:tr w:rsidR="005B398D" w:rsidRPr="005B398D" w14:paraId="491F45FD" w14:textId="77777777" w:rsidTr="005B398D">
        <w:tc>
          <w:tcPr>
            <w:tcW w:w="1951" w:type="dxa"/>
            <w:vAlign w:val="center"/>
          </w:tcPr>
          <w:p w14:paraId="5F929DB3"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 xml:space="preserve">МСБО 10 «Події після звітного періоду», МСБО 34 «Проміжна фінансова звітність», МСБО 37 «Забезпечення, непередбачені зобов'язання та непередбачені активи", Керівництво із застосування МСФЗ 2 «Виплати на основі акцій», Посібник з застосування МСФЗ 4 </w:t>
            </w:r>
            <w:r w:rsidRPr="005B398D">
              <w:rPr>
                <w:rFonts w:ascii="Times New Roman" w:hAnsi="Times New Roman" w:cs="Times New Roman"/>
                <w:lang w:val="uk-UA"/>
              </w:rPr>
              <w:lastRenderedPageBreak/>
              <w:t>«Договори страхування», Основи для висновків до МСФЗ 17 «Страхові контракти».</w:t>
            </w:r>
          </w:p>
        </w:tc>
        <w:tc>
          <w:tcPr>
            <w:tcW w:w="6237" w:type="dxa"/>
            <w:vAlign w:val="center"/>
          </w:tcPr>
          <w:p w14:paraId="16B8D258"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lastRenderedPageBreak/>
              <w:t>У всіх випадках словосполучення «економічні рішення» замінено словом «рішення», а поняття «користувачі» звужено до «основних користувачів».</w:t>
            </w:r>
          </w:p>
        </w:tc>
        <w:tc>
          <w:tcPr>
            <w:tcW w:w="1134" w:type="dxa"/>
            <w:vAlign w:val="center"/>
          </w:tcPr>
          <w:p w14:paraId="4B6A262D"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01.01.2020</w:t>
            </w:r>
          </w:p>
        </w:tc>
        <w:tc>
          <w:tcPr>
            <w:tcW w:w="993" w:type="dxa"/>
            <w:vAlign w:val="center"/>
          </w:tcPr>
          <w:p w14:paraId="42476CA1"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Дозволяється</w:t>
            </w:r>
          </w:p>
        </w:tc>
      </w:tr>
      <w:tr w:rsidR="005B398D" w:rsidRPr="005B398D" w14:paraId="44E2B9BA" w14:textId="77777777" w:rsidTr="005B398D">
        <w:tc>
          <w:tcPr>
            <w:tcW w:w="1951" w:type="dxa"/>
            <w:vAlign w:val="center"/>
          </w:tcPr>
          <w:p w14:paraId="4FCCCB28"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МСФЗ 9 «Фінансові інструменти», МСФОЗ 7 «Фінансові інструменти: розкриття інформації», МСБО 39 «Фінансові інструменти: визнання та оцінка»</w:t>
            </w:r>
          </w:p>
        </w:tc>
        <w:tc>
          <w:tcPr>
            <w:tcW w:w="6237" w:type="dxa"/>
            <w:vAlign w:val="center"/>
          </w:tcPr>
          <w:p w14:paraId="7E9AABF9"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14:paraId="0EC4659F" w14:textId="77777777" w:rsidR="005B398D" w:rsidRPr="005B398D" w:rsidRDefault="005B398D" w:rsidP="005B398D">
            <w:pPr>
              <w:spacing w:after="0" w:line="240" w:lineRule="auto"/>
              <w:rPr>
                <w:rFonts w:ascii="Times New Roman" w:hAnsi="Times New Roman" w:cs="Times New Roman"/>
                <w:lang w:val="uk-UA"/>
              </w:rPr>
            </w:pPr>
            <w:r w:rsidRPr="005B398D">
              <w:rPr>
                <w:rFonts w:ascii="Times New Roman" w:hAnsi="Times New Roman" w:cs="Times New Roman"/>
                <w:lang w:val="uk-UA"/>
              </w:rPr>
              <w:t xml:space="preserve">Поправки </w:t>
            </w:r>
          </w:p>
          <w:p w14:paraId="1F7B4979" w14:textId="77777777" w:rsidR="005B398D" w:rsidRPr="005B398D" w:rsidRDefault="005B398D" w:rsidP="005B398D">
            <w:pPr>
              <w:pStyle w:val="af1"/>
              <w:numPr>
                <w:ilvl w:val="0"/>
                <w:numId w:val="10"/>
              </w:numPr>
              <w:tabs>
                <w:tab w:val="left" w:pos="522"/>
              </w:tabs>
              <w:spacing w:after="0" w:line="240" w:lineRule="auto"/>
              <w:ind w:left="0" w:firstLine="239"/>
              <w:contextualSpacing/>
              <w:jc w:val="left"/>
              <w:rPr>
                <w:rFonts w:ascii="Times New Roman" w:hAnsi="Times New Roman" w:cs="Times New Roman"/>
                <w:lang w:val="uk-UA"/>
              </w:rPr>
            </w:pPr>
            <w:r w:rsidRPr="005B398D">
              <w:rPr>
                <w:rFonts w:ascii="Times New Roman" w:hAnsi="Times New Roman" w:cs="Times New Roman"/>
                <w:lang w:val="uk-UA"/>
              </w:rPr>
              <w:t xml:space="preserve">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w:t>
            </w:r>
            <w:proofErr w:type="spellStart"/>
            <w:r w:rsidRPr="005B398D">
              <w:rPr>
                <w:rFonts w:ascii="Times New Roman" w:hAnsi="Times New Roman" w:cs="Times New Roman"/>
                <w:lang w:val="uk-UA"/>
              </w:rPr>
              <w:t>хеджуються</w:t>
            </w:r>
            <w:proofErr w:type="spellEnd"/>
            <w:r w:rsidRPr="005B398D">
              <w:rPr>
                <w:rFonts w:ascii="Times New Roman" w:hAnsi="Times New Roman" w:cs="Times New Roman"/>
                <w:lang w:val="uk-UA"/>
              </w:rPr>
              <w:t xml:space="preserve"> і грошові потоки від інструменту хеджування, не зміниться в результаті реформи;</w:t>
            </w:r>
          </w:p>
          <w:p w14:paraId="57BE7016" w14:textId="77777777" w:rsidR="005B398D" w:rsidRPr="005B398D" w:rsidRDefault="005B398D" w:rsidP="005B398D">
            <w:pPr>
              <w:pStyle w:val="af1"/>
              <w:numPr>
                <w:ilvl w:val="0"/>
                <w:numId w:val="10"/>
              </w:numPr>
              <w:tabs>
                <w:tab w:val="left" w:pos="522"/>
              </w:tabs>
              <w:spacing w:after="0" w:line="240" w:lineRule="auto"/>
              <w:ind w:left="0" w:firstLine="239"/>
              <w:contextualSpacing/>
              <w:jc w:val="left"/>
              <w:rPr>
                <w:rFonts w:ascii="Times New Roman" w:hAnsi="Times New Roman" w:cs="Times New Roman"/>
                <w:lang w:val="uk-UA"/>
              </w:rPr>
            </w:pPr>
            <w:r w:rsidRPr="005B398D">
              <w:rPr>
                <w:rFonts w:ascii="Times New Roman" w:hAnsi="Times New Roman" w:cs="Times New Roman"/>
                <w:lang w:val="uk-UA"/>
              </w:rPr>
              <w:t>обов'язкові для всіх відносин хеджування, на які безпосередньо впливає реформа внутрішньобанківської ставки рефінансування;</w:t>
            </w:r>
          </w:p>
          <w:p w14:paraId="3FDEE09F" w14:textId="77777777" w:rsidR="005B398D" w:rsidRPr="005B398D" w:rsidRDefault="005B398D" w:rsidP="005B398D">
            <w:pPr>
              <w:pStyle w:val="af1"/>
              <w:numPr>
                <w:ilvl w:val="0"/>
                <w:numId w:val="10"/>
              </w:numPr>
              <w:tabs>
                <w:tab w:val="left" w:pos="522"/>
              </w:tabs>
              <w:spacing w:after="0" w:line="240" w:lineRule="auto"/>
              <w:ind w:left="0" w:firstLine="239"/>
              <w:contextualSpacing/>
              <w:jc w:val="left"/>
              <w:rPr>
                <w:rFonts w:ascii="Times New Roman" w:hAnsi="Times New Roman" w:cs="Times New Roman"/>
                <w:lang w:val="uk-UA"/>
              </w:rPr>
            </w:pPr>
            <w:r w:rsidRPr="005B398D">
              <w:rPr>
                <w:rFonts w:ascii="Times New Roman" w:hAnsi="Times New Roman" w:cs="Times New Roman"/>
                <w:lang w:val="uk-UA"/>
              </w:rPr>
              <w:t>не можна використовувати для усунення будь-яких інших наслідків реформи;</w:t>
            </w:r>
          </w:p>
          <w:p w14:paraId="645C0B6D" w14:textId="77777777" w:rsidR="005B398D" w:rsidRPr="005B398D" w:rsidRDefault="005B398D" w:rsidP="005B398D">
            <w:pPr>
              <w:pStyle w:val="af1"/>
              <w:numPr>
                <w:ilvl w:val="0"/>
                <w:numId w:val="10"/>
              </w:numPr>
              <w:tabs>
                <w:tab w:val="left" w:pos="522"/>
              </w:tabs>
              <w:spacing w:after="0" w:line="240" w:lineRule="auto"/>
              <w:ind w:left="0" w:firstLine="239"/>
              <w:contextualSpacing/>
              <w:jc w:val="left"/>
              <w:rPr>
                <w:rFonts w:ascii="Times New Roman" w:hAnsi="Times New Roman" w:cs="Times New Roman"/>
                <w:lang w:val="uk-UA"/>
              </w:rPr>
            </w:pPr>
            <w:r w:rsidRPr="005B398D">
              <w:rPr>
                <w:rFonts w:ascii="Times New Roman" w:hAnsi="Times New Roman" w:cs="Times New Roman"/>
                <w:lang w:val="uk-UA"/>
              </w:rPr>
              <w:t>вимагають розкриття інформації про ступінь впливу поправок на відносини хеджування.</w:t>
            </w:r>
          </w:p>
        </w:tc>
        <w:tc>
          <w:tcPr>
            <w:tcW w:w="1134" w:type="dxa"/>
            <w:vAlign w:val="center"/>
          </w:tcPr>
          <w:p w14:paraId="3A2F425E"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01.01.2020</w:t>
            </w:r>
          </w:p>
        </w:tc>
        <w:tc>
          <w:tcPr>
            <w:tcW w:w="993" w:type="dxa"/>
            <w:vAlign w:val="center"/>
          </w:tcPr>
          <w:p w14:paraId="4211EDF5" w14:textId="77777777" w:rsidR="005B398D" w:rsidRPr="005B398D" w:rsidRDefault="005B398D" w:rsidP="005B398D">
            <w:pPr>
              <w:spacing w:after="0" w:line="240" w:lineRule="auto"/>
              <w:jc w:val="center"/>
              <w:rPr>
                <w:rFonts w:ascii="Times New Roman" w:hAnsi="Times New Roman" w:cs="Times New Roman"/>
                <w:lang w:val="uk-UA"/>
              </w:rPr>
            </w:pPr>
            <w:r w:rsidRPr="005B398D">
              <w:rPr>
                <w:rFonts w:ascii="Times New Roman" w:hAnsi="Times New Roman" w:cs="Times New Roman"/>
                <w:lang w:val="uk-UA"/>
              </w:rPr>
              <w:t>Дозволяється</w:t>
            </w:r>
          </w:p>
        </w:tc>
      </w:tr>
    </w:tbl>
    <w:p w14:paraId="48FBF9B9" w14:textId="77777777" w:rsidR="005B398D" w:rsidRPr="005B398D" w:rsidRDefault="005B398D" w:rsidP="005B398D">
      <w:pPr>
        <w:spacing w:after="0" w:line="240" w:lineRule="auto"/>
        <w:ind w:firstLine="567"/>
        <w:jc w:val="both"/>
        <w:rPr>
          <w:rFonts w:ascii="Times New Roman" w:hAnsi="Times New Roman" w:cs="Times New Roman"/>
          <w:sz w:val="24"/>
          <w:szCs w:val="24"/>
          <w:lang w:val="uk-UA"/>
        </w:rPr>
      </w:pPr>
    </w:p>
    <w:p w14:paraId="05A8104B" w14:textId="77777777" w:rsidR="005B398D" w:rsidRPr="005B398D" w:rsidRDefault="005B398D" w:rsidP="005B398D">
      <w:pPr>
        <w:spacing w:after="0" w:line="240" w:lineRule="auto"/>
        <w:ind w:firstLine="567"/>
        <w:jc w:val="both"/>
        <w:rPr>
          <w:rFonts w:ascii="Times New Roman" w:hAnsi="Times New Roman" w:cs="Times New Roman"/>
          <w:sz w:val="24"/>
          <w:szCs w:val="24"/>
          <w:lang w:val="uk-UA"/>
        </w:rPr>
      </w:pPr>
      <w:r w:rsidRPr="005B398D">
        <w:rPr>
          <w:rFonts w:ascii="Times New Roman" w:hAnsi="Times New Roman" w:cs="Times New Roman"/>
          <w:sz w:val="24"/>
          <w:szCs w:val="24"/>
          <w:lang w:val="uk-UA"/>
        </w:rPr>
        <w:t>Компанія у фінансовій звітності за рік, що закінчився 31.12.2019 р., не застосувала достроково опубліковані МСФЗ, поправки до них та інтерпретації. Прогнозований (очікуваний) ступінь впливу опублікованих МСФЗ, поправок до них та інтерпретацій  на наступні звітні періоди вивчається підприємством.</w:t>
      </w:r>
    </w:p>
    <w:p w14:paraId="1B85B7CF" w14:textId="77777777" w:rsidR="00BD665E" w:rsidRPr="00BD665E" w:rsidRDefault="00BD665E" w:rsidP="00BD665E">
      <w:pPr>
        <w:spacing w:after="0" w:line="240" w:lineRule="auto"/>
        <w:ind w:firstLine="567"/>
        <w:jc w:val="both"/>
        <w:rPr>
          <w:rFonts w:ascii="Times New Roman" w:hAnsi="Times New Roman" w:cs="Times New Roman"/>
          <w:sz w:val="24"/>
          <w:szCs w:val="24"/>
          <w:lang w:val="uk-UA"/>
        </w:rPr>
      </w:pPr>
    </w:p>
    <w:p w14:paraId="73E93A44" w14:textId="77777777" w:rsidR="00BD665E" w:rsidRPr="00BD665E" w:rsidRDefault="00BD665E" w:rsidP="00BD665E">
      <w:pPr>
        <w:spacing w:after="0" w:line="240" w:lineRule="auto"/>
        <w:ind w:firstLine="567"/>
        <w:jc w:val="both"/>
        <w:rPr>
          <w:rFonts w:ascii="Times New Roman" w:hAnsi="Times New Roman" w:cs="Times New Roman"/>
          <w:b/>
          <w:sz w:val="24"/>
          <w:szCs w:val="24"/>
          <w:lang w:val="uk-UA"/>
        </w:rPr>
      </w:pPr>
      <w:r w:rsidRPr="00BD665E">
        <w:rPr>
          <w:rFonts w:ascii="Times New Roman" w:hAnsi="Times New Roman" w:cs="Times New Roman"/>
          <w:b/>
          <w:sz w:val="24"/>
          <w:szCs w:val="24"/>
          <w:lang w:val="uk-UA"/>
        </w:rPr>
        <w:t>Виправлення помилок</w:t>
      </w:r>
    </w:p>
    <w:p w14:paraId="556D3A23" w14:textId="77777777" w:rsidR="00BD665E" w:rsidRPr="00BD665E" w:rsidRDefault="00BD665E" w:rsidP="00BD665E">
      <w:pPr>
        <w:spacing w:after="0" w:line="240" w:lineRule="auto"/>
        <w:ind w:firstLine="567"/>
        <w:jc w:val="both"/>
        <w:rPr>
          <w:rFonts w:ascii="Times New Roman" w:hAnsi="Times New Roman" w:cs="Times New Roman"/>
          <w:sz w:val="24"/>
          <w:szCs w:val="24"/>
          <w:lang w:val="uk-UA"/>
        </w:rPr>
      </w:pPr>
      <w:r w:rsidRPr="00BD665E">
        <w:rPr>
          <w:rFonts w:ascii="Times New Roman" w:hAnsi="Times New Roman" w:cs="Times New Roman"/>
          <w:sz w:val="24"/>
          <w:szCs w:val="24"/>
          <w:lang w:val="uk-UA"/>
        </w:rPr>
        <w:t>Ця фінансова звітність не містить виправлення помилок попередніх звітних періодів.</w:t>
      </w:r>
    </w:p>
    <w:p w14:paraId="5A5C3F3C" w14:textId="77777777" w:rsidR="00BD665E" w:rsidRDefault="00BD665E" w:rsidP="00BD665E">
      <w:pPr>
        <w:autoSpaceDE w:val="0"/>
        <w:autoSpaceDN w:val="0"/>
        <w:adjustRightInd w:val="0"/>
        <w:spacing w:after="0" w:line="240" w:lineRule="auto"/>
        <w:ind w:firstLine="540"/>
        <w:jc w:val="center"/>
        <w:rPr>
          <w:rFonts w:ascii="Times New Roman" w:hAnsi="Times New Roman" w:cs="Times New Roman"/>
          <w:b/>
          <w:bCs/>
          <w:sz w:val="24"/>
          <w:szCs w:val="24"/>
          <w:lang w:val="uk-UA"/>
        </w:rPr>
      </w:pPr>
    </w:p>
    <w:p w14:paraId="1FF2B791" w14:textId="77777777" w:rsidR="00986675" w:rsidRPr="00BD665E" w:rsidRDefault="00986675" w:rsidP="00BD665E">
      <w:pPr>
        <w:autoSpaceDE w:val="0"/>
        <w:autoSpaceDN w:val="0"/>
        <w:adjustRightInd w:val="0"/>
        <w:spacing w:after="0" w:line="240" w:lineRule="auto"/>
        <w:ind w:firstLine="540"/>
        <w:jc w:val="center"/>
        <w:rPr>
          <w:rFonts w:ascii="Times New Roman" w:hAnsi="Times New Roman" w:cs="Times New Roman"/>
          <w:b/>
          <w:bCs/>
          <w:sz w:val="24"/>
          <w:szCs w:val="24"/>
          <w:lang w:val="uk-UA"/>
        </w:rPr>
      </w:pPr>
      <w:r w:rsidRPr="00BD665E">
        <w:rPr>
          <w:rFonts w:ascii="Times New Roman" w:hAnsi="Times New Roman" w:cs="Times New Roman"/>
          <w:b/>
          <w:bCs/>
          <w:sz w:val="24"/>
          <w:szCs w:val="24"/>
          <w:lang w:val="uk-UA"/>
        </w:rPr>
        <w:t>3. Облікова політика</w:t>
      </w:r>
    </w:p>
    <w:p w14:paraId="3D78F631" w14:textId="77777777" w:rsidR="00986675" w:rsidRPr="00BD665E" w:rsidRDefault="00986675" w:rsidP="00BD665E">
      <w:pPr>
        <w:autoSpaceDE w:val="0"/>
        <w:autoSpaceDN w:val="0"/>
        <w:adjustRightInd w:val="0"/>
        <w:spacing w:after="0" w:line="240" w:lineRule="auto"/>
        <w:ind w:firstLine="540"/>
        <w:jc w:val="center"/>
        <w:rPr>
          <w:rFonts w:ascii="Times New Roman" w:hAnsi="Times New Roman" w:cs="Times New Roman"/>
          <w:b/>
          <w:bCs/>
          <w:sz w:val="24"/>
          <w:szCs w:val="24"/>
          <w:lang w:val="uk-UA"/>
        </w:rPr>
      </w:pPr>
      <w:r w:rsidRPr="00BD665E">
        <w:rPr>
          <w:rFonts w:ascii="Times New Roman" w:hAnsi="Times New Roman" w:cs="Times New Roman"/>
          <w:b/>
          <w:bCs/>
          <w:sz w:val="24"/>
          <w:szCs w:val="24"/>
          <w:lang w:val="uk-UA"/>
        </w:rPr>
        <w:t>3.1. Концептуальна основа</w:t>
      </w:r>
    </w:p>
    <w:p w14:paraId="64897856" w14:textId="77777777" w:rsidR="00986675" w:rsidRDefault="00986675" w:rsidP="00986675">
      <w:pPr>
        <w:spacing w:after="0" w:line="240" w:lineRule="auto"/>
        <w:ind w:firstLine="567"/>
        <w:jc w:val="both"/>
        <w:rPr>
          <w:rFonts w:ascii="Times New Roman" w:hAnsi="Times New Roman" w:cs="Times New Roman"/>
          <w:sz w:val="24"/>
          <w:szCs w:val="24"/>
          <w:lang w:val="uk-UA"/>
        </w:rPr>
      </w:pPr>
      <w:r w:rsidRPr="00BD665E">
        <w:rPr>
          <w:rFonts w:ascii="Times New Roman" w:hAnsi="Times New Roman" w:cs="Times New Roman"/>
          <w:sz w:val="24"/>
          <w:szCs w:val="24"/>
          <w:lang w:val="uk-UA"/>
        </w:rPr>
        <w:t xml:space="preserve">Фінансова звітність Ломбарду за </w:t>
      </w:r>
      <w:r w:rsidR="00C57CF3">
        <w:rPr>
          <w:rFonts w:ascii="Times New Roman" w:hAnsi="Times New Roman" w:cs="Times New Roman"/>
          <w:sz w:val="24"/>
          <w:szCs w:val="24"/>
          <w:lang w:val="uk-UA"/>
        </w:rPr>
        <w:t>2019</w:t>
      </w:r>
      <w:r w:rsidRPr="00BD665E">
        <w:rPr>
          <w:rFonts w:ascii="Times New Roman" w:hAnsi="Times New Roman" w:cs="Times New Roman"/>
          <w:sz w:val="24"/>
          <w:szCs w:val="24"/>
          <w:lang w:val="uk-UA"/>
        </w:rPr>
        <w:t xml:space="preserve"> звітний рік,  відображає його фінансовий стан на 31.12.</w:t>
      </w:r>
      <w:r w:rsidR="00C57CF3">
        <w:rPr>
          <w:rFonts w:ascii="Times New Roman" w:hAnsi="Times New Roman" w:cs="Times New Roman"/>
          <w:sz w:val="24"/>
          <w:szCs w:val="24"/>
          <w:lang w:val="uk-UA"/>
        </w:rPr>
        <w:t>2019</w:t>
      </w:r>
      <w:r w:rsidRPr="00BD665E">
        <w:rPr>
          <w:rFonts w:ascii="Times New Roman" w:hAnsi="Times New Roman" w:cs="Times New Roman"/>
          <w:sz w:val="24"/>
          <w:szCs w:val="24"/>
          <w:lang w:val="uk-UA"/>
        </w:rPr>
        <w:t xml:space="preserve"> року, фінансові результати та рух грошових коштів за рік, що закінчився на зазначену дату, а також іншу пояснювальну інформацію, відповідно до Міжнародних стандартів фінансової звітності</w:t>
      </w:r>
      <w:r w:rsidRPr="00BD665E">
        <w:rPr>
          <w:rFonts w:ascii="Times New Roman" w:hAnsi="Times New Roman" w:cs="Times New Roman"/>
          <w:i/>
          <w:sz w:val="24"/>
          <w:szCs w:val="24"/>
          <w:lang w:val="uk-UA"/>
        </w:rPr>
        <w:t xml:space="preserve"> </w:t>
      </w:r>
      <w:r w:rsidRPr="00BD665E">
        <w:rPr>
          <w:rFonts w:ascii="Times New Roman" w:hAnsi="Times New Roman" w:cs="Times New Roman"/>
          <w:sz w:val="24"/>
          <w:szCs w:val="24"/>
          <w:lang w:val="uk-UA"/>
        </w:rPr>
        <w:t>(МСФЗ), виданих Радою з Міжнародних стандартів бухгалтерського обліку (РМСБО), які в Україні визначені в якості застосовної концептуальної основи фінансової звітності Законом України «Про бухгалтерський облік та фінансову звітність» і є для  Ломбарду</w:t>
      </w:r>
      <w:r w:rsidRPr="00BD665E">
        <w:rPr>
          <w:rFonts w:ascii="Times New Roman" w:hAnsi="Times New Roman" w:cs="Times New Roman"/>
          <w:i/>
          <w:sz w:val="24"/>
          <w:szCs w:val="24"/>
          <w:lang w:val="uk-UA"/>
        </w:rPr>
        <w:t xml:space="preserve"> </w:t>
      </w:r>
      <w:r w:rsidRPr="00BD665E">
        <w:rPr>
          <w:rFonts w:ascii="Times New Roman" w:hAnsi="Times New Roman" w:cs="Times New Roman"/>
          <w:sz w:val="24"/>
          <w:szCs w:val="24"/>
          <w:lang w:val="uk-UA"/>
        </w:rPr>
        <w:t xml:space="preserve"> прийнятною концептуальної основи загального призначення, яка водночас також є концептуальною основою достовірного подання.</w:t>
      </w:r>
    </w:p>
    <w:p w14:paraId="08DA6079" w14:textId="77777777" w:rsidR="00BD665E" w:rsidRPr="00BD665E" w:rsidRDefault="00BD665E" w:rsidP="00986675">
      <w:pPr>
        <w:spacing w:after="0" w:line="240" w:lineRule="auto"/>
        <w:ind w:firstLine="567"/>
        <w:jc w:val="both"/>
        <w:rPr>
          <w:rFonts w:ascii="Times New Roman" w:hAnsi="Times New Roman" w:cs="Times New Roman"/>
          <w:sz w:val="24"/>
          <w:szCs w:val="24"/>
          <w:lang w:val="uk-UA"/>
        </w:rPr>
      </w:pPr>
    </w:p>
    <w:p w14:paraId="3CB3C4A5" w14:textId="77777777" w:rsidR="00986675" w:rsidRPr="00986675" w:rsidRDefault="00986675" w:rsidP="00BD665E">
      <w:pPr>
        <w:spacing w:after="0" w:line="240" w:lineRule="auto"/>
        <w:ind w:firstLine="567"/>
        <w:jc w:val="center"/>
        <w:rPr>
          <w:rFonts w:ascii="Times New Roman" w:hAnsi="Times New Roman" w:cs="Times New Roman"/>
          <w:b/>
          <w:bCs/>
          <w:sz w:val="24"/>
          <w:szCs w:val="24"/>
        </w:rPr>
      </w:pPr>
      <w:r w:rsidRPr="00986675">
        <w:rPr>
          <w:rFonts w:ascii="Times New Roman" w:hAnsi="Times New Roman" w:cs="Times New Roman"/>
          <w:b/>
          <w:bCs/>
          <w:sz w:val="24"/>
          <w:szCs w:val="24"/>
        </w:rPr>
        <w:t xml:space="preserve">3.2. </w:t>
      </w:r>
      <w:proofErr w:type="spellStart"/>
      <w:r w:rsidRPr="00986675">
        <w:rPr>
          <w:rFonts w:ascii="Times New Roman" w:hAnsi="Times New Roman" w:cs="Times New Roman"/>
          <w:b/>
          <w:bCs/>
          <w:sz w:val="24"/>
          <w:szCs w:val="24"/>
        </w:rPr>
        <w:t>Основи</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облікової</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політики</w:t>
      </w:r>
      <w:proofErr w:type="spellEnd"/>
      <w:r w:rsidRPr="00986675">
        <w:rPr>
          <w:rFonts w:ascii="Times New Roman" w:hAnsi="Times New Roman" w:cs="Times New Roman"/>
          <w:b/>
          <w:bCs/>
          <w:sz w:val="24"/>
          <w:szCs w:val="24"/>
        </w:rPr>
        <w:t xml:space="preserve"> та </w:t>
      </w:r>
      <w:proofErr w:type="spellStart"/>
      <w:r w:rsidRPr="00986675">
        <w:rPr>
          <w:rFonts w:ascii="Times New Roman" w:hAnsi="Times New Roman" w:cs="Times New Roman"/>
          <w:b/>
          <w:bCs/>
          <w:sz w:val="24"/>
          <w:szCs w:val="24"/>
        </w:rPr>
        <w:t>складання</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звітності</w:t>
      </w:r>
      <w:proofErr w:type="spellEnd"/>
    </w:p>
    <w:p w14:paraId="578BBABE"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 xml:space="preserve"> Ломбарду </w:t>
      </w:r>
      <w:proofErr w:type="spellStart"/>
      <w:r w:rsidRPr="00986675">
        <w:rPr>
          <w:rFonts w:ascii="Times New Roman" w:hAnsi="Times New Roman" w:cs="Times New Roman"/>
          <w:sz w:val="24"/>
          <w:szCs w:val="24"/>
        </w:rPr>
        <w:t>встановлює</w:t>
      </w:r>
      <w:proofErr w:type="spellEnd"/>
      <w:r w:rsidRPr="00986675">
        <w:rPr>
          <w:rFonts w:ascii="Times New Roman" w:hAnsi="Times New Roman" w:cs="Times New Roman"/>
          <w:sz w:val="24"/>
          <w:szCs w:val="24"/>
        </w:rPr>
        <w:t xml:space="preserve"> порядок </w:t>
      </w:r>
      <w:proofErr w:type="spellStart"/>
      <w:r w:rsidRPr="00986675">
        <w:rPr>
          <w:rFonts w:ascii="Times New Roman" w:hAnsi="Times New Roman" w:cs="Times New Roman"/>
          <w:sz w:val="24"/>
          <w:szCs w:val="24"/>
        </w:rPr>
        <w:t>організації</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ведення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принципи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методи</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процедури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використовуються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Товариством</w:t>
      </w:r>
      <w:proofErr w:type="spellEnd"/>
      <w:r w:rsidRPr="00986675">
        <w:rPr>
          <w:rFonts w:ascii="Times New Roman" w:hAnsi="Times New Roman" w:cs="Times New Roman"/>
          <w:sz w:val="24"/>
          <w:szCs w:val="24"/>
        </w:rPr>
        <w:t xml:space="preserve"> для </w:t>
      </w:r>
      <w:proofErr w:type="spellStart"/>
      <w:r w:rsidRPr="00986675">
        <w:rPr>
          <w:rFonts w:ascii="Times New Roman" w:hAnsi="Times New Roman" w:cs="Times New Roman"/>
          <w:sz w:val="24"/>
          <w:szCs w:val="24"/>
        </w:rPr>
        <w:t>складання</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подання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w:t>
      </w:r>
    </w:p>
    <w:p w14:paraId="2687EBD5"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 xml:space="preserve"> Ломбарду – документ, головною метою </w:t>
      </w:r>
      <w:proofErr w:type="spellStart"/>
      <w:r w:rsidRPr="00986675">
        <w:rPr>
          <w:rFonts w:ascii="Times New Roman" w:hAnsi="Times New Roman" w:cs="Times New Roman"/>
          <w:sz w:val="24"/>
          <w:szCs w:val="24"/>
        </w:rPr>
        <w:t>якого</w:t>
      </w:r>
      <w:proofErr w:type="spellEnd"/>
      <w:r w:rsidRPr="00986675">
        <w:rPr>
          <w:rFonts w:ascii="Times New Roman" w:hAnsi="Times New Roman" w:cs="Times New Roman"/>
          <w:sz w:val="24"/>
          <w:szCs w:val="24"/>
        </w:rPr>
        <w:t xml:space="preserve"> є </w:t>
      </w:r>
      <w:proofErr w:type="spellStart"/>
      <w:r w:rsidRPr="00986675">
        <w:rPr>
          <w:rFonts w:ascii="Times New Roman" w:hAnsi="Times New Roman" w:cs="Times New Roman"/>
          <w:sz w:val="24"/>
          <w:szCs w:val="24"/>
        </w:rPr>
        <w:t>загальна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регламентація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застосованих</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практиці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прийомів</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методів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технологій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обробки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інформації</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документообігу</w:t>
      </w:r>
      <w:proofErr w:type="spellEnd"/>
      <w:r w:rsidRPr="00986675">
        <w:rPr>
          <w:rFonts w:ascii="Times New Roman" w:hAnsi="Times New Roman" w:cs="Times New Roman"/>
          <w:sz w:val="24"/>
          <w:szCs w:val="24"/>
        </w:rPr>
        <w:t>.</w:t>
      </w:r>
    </w:p>
    <w:p w14:paraId="476F17EE"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 xml:space="preserve"> Ломбарду </w:t>
      </w:r>
      <w:proofErr w:type="spellStart"/>
      <w:r w:rsidRPr="00986675">
        <w:rPr>
          <w:rFonts w:ascii="Times New Roman" w:hAnsi="Times New Roman" w:cs="Times New Roman"/>
          <w:sz w:val="24"/>
          <w:szCs w:val="24"/>
        </w:rPr>
        <w:t>будується</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відповідності</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чинним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законодавством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 xml:space="preserve">, а </w:t>
      </w:r>
      <w:proofErr w:type="spellStart"/>
      <w:r w:rsidRPr="00986675">
        <w:rPr>
          <w:rFonts w:ascii="Times New Roman" w:hAnsi="Times New Roman" w:cs="Times New Roman"/>
          <w:sz w:val="24"/>
          <w:szCs w:val="24"/>
        </w:rPr>
        <w:t>саме</w:t>
      </w:r>
      <w:proofErr w:type="spellEnd"/>
      <w:r w:rsidRPr="00986675">
        <w:rPr>
          <w:rFonts w:ascii="Times New Roman" w:hAnsi="Times New Roman" w:cs="Times New Roman"/>
          <w:sz w:val="24"/>
          <w:szCs w:val="24"/>
        </w:rPr>
        <w:t xml:space="preserve">: Законом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бухгалтерський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фінансову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звітність</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Україні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нормативними</w:t>
      </w:r>
      <w:proofErr w:type="spellEnd"/>
      <w:r w:rsidRPr="00986675">
        <w:rPr>
          <w:rFonts w:ascii="Times New Roman" w:hAnsi="Times New Roman" w:cs="Times New Roman"/>
          <w:sz w:val="24"/>
          <w:szCs w:val="24"/>
        </w:rPr>
        <w:t xml:space="preserve"> актами </w:t>
      </w:r>
      <w:proofErr w:type="spellStart"/>
      <w:r w:rsidRPr="00986675">
        <w:rPr>
          <w:rFonts w:ascii="Times New Roman" w:hAnsi="Times New Roman" w:cs="Times New Roman"/>
          <w:sz w:val="24"/>
          <w:szCs w:val="24"/>
        </w:rPr>
        <w:t>Нацкомфінпослуг</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обраним</w:t>
      </w:r>
      <w:proofErr w:type="spellEnd"/>
      <w:r w:rsidRPr="00986675">
        <w:rPr>
          <w:rFonts w:ascii="Times New Roman" w:hAnsi="Times New Roman" w:cs="Times New Roman"/>
          <w:sz w:val="24"/>
          <w:szCs w:val="24"/>
        </w:rPr>
        <w:t xml:space="preserve"> планом </w:t>
      </w:r>
      <w:proofErr w:type="spellStart"/>
      <w:r w:rsidRPr="00986675">
        <w:rPr>
          <w:rFonts w:ascii="Times New Roman" w:hAnsi="Times New Roman" w:cs="Times New Roman"/>
          <w:sz w:val="24"/>
          <w:szCs w:val="24"/>
        </w:rPr>
        <w:t>рахунків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капіталу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зобов’язань</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господарських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основними</w:t>
      </w:r>
      <w:proofErr w:type="spellEnd"/>
      <w:r w:rsidRPr="00986675">
        <w:rPr>
          <w:rFonts w:ascii="Times New Roman" w:hAnsi="Times New Roman" w:cs="Times New Roman"/>
          <w:sz w:val="24"/>
          <w:szCs w:val="24"/>
        </w:rPr>
        <w:t xml:space="preserve"> принципами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внутрішніми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нормативними</w:t>
      </w:r>
      <w:proofErr w:type="spellEnd"/>
      <w:r w:rsidRPr="00986675">
        <w:rPr>
          <w:rFonts w:ascii="Times New Roman" w:hAnsi="Times New Roman" w:cs="Times New Roman"/>
          <w:sz w:val="24"/>
          <w:szCs w:val="24"/>
        </w:rPr>
        <w:t xml:space="preserve"> документами </w:t>
      </w:r>
      <w:proofErr w:type="spellStart"/>
      <w:r w:rsidRPr="00986675">
        <w:rPr>
          <w:rFonts w:ascii="Times New Roman" w:hAnsi="Times New Roman" w:cs="Times New Roman"/>
          <w:sz w:val="24"/>
          <w:szCs w:val="24"/>
        </w:rPr>
        <w:t>Товариства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lastRenderedPageBreak/>
        <w:t>визначають</w:t>
      </w:r>
      <w:proofErr w:type="spellEnd"/>
      <w:r w:rsidRPr="00986675">
        <w:rPr>
          <w:rFonts w:ascii="Times New Roman" w:hAnsi="Times New Roman" w:cs="Times New Roman"/>
          <w:sz w:val="24"/>
          <w:szCs w:val="24"/>
        </w:rPr>
        <w:t xml:space="preserve"> порядок </w:t>
      </w:r>
      <w:proofErr w:type="spellStart"/>
      <w:r w:rsidRPr="00986675">
        <w:rPr>
          <w:rFonts w:ascii="Times New Roman" w:hAnsi="Times New Roman" w:cs="Times New Roman"/>
          <w:sz w:val="24"/>
          <w:szCs w:val="24"/>
        </w:rPr>
        <w:t>здійснення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w:t>
      </w:r>
    </w:p>
    <w:p w14:paraId="0BF5DF3B"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Обрана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w:t>
      </w:r>
    </w:p>
    <w:p w14:paraId="72817EC5"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забезпечує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повноту</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достовірність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відображення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w:t>
      </w:r>
    </w:p>
    <w:p w14:paraId="6CE94F70"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визначає</w:t>
      </w:r>
      <w:proofErr w:type="spellEnd"/>
      <w:r w:rsidRPr="00986675">
        <w:rPr>
          <w:rFonts w:ascii="Times New Roman" w:hAnsi="Times New Roman" w:cs="Times New Roman"/>
          <w:sz w:val="24"/>
          <w:szCs w:val="24"/>
        </w:rPr>
        <w:t xml:space="preserve"> систему </w:t>
      </w:r>
      <w:proofErr w:type="spellStart"/>
      <w:r w:rsidRPr="00986675">
        <w:rPr>
          <w:rFonts w:ascii="Times New Roman" w:hAnsi="Times New Roman" w:cs="Times New Roman"/>
          <w:sz w:val="24"/>
          <w:szCs w:val="24"/>
        </w:rPr>
        <w:t>ведення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w:t>
      </w:r>
    </w:p>
    <w:p w14:paraId="4D996FE7"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закріплює</w:t>
      </w:r>
      <w:proofErr w:type="spellEnd"/>
      <w:r w:rsidRPr="00986675">
        <w:rPr>
          <w:rFonts w:ascii="Times New Roman" w:hAnsi="Times New Roman" w:cs="Times New Roman"/>
          <w:sz w:val="24"/>
          <w:szCs w:val="24"/>
        </w:rPr>
        <w:t xml:space="preserve"> правила та </w:t>
      </w:r>
      <w:proofErr w:type="spellStart"/>
      <w:r w:rsidRPr="00986675">
        <w:rPr>
          <w:rFonts w:ascii="Times New Roman" w:hAnsi="Times New Roman" w:cs="Times New Roman"/>
          <w:sz w:val="24"/>
          <w:szCs w:val="24"/>
        </w:rPr>
        <w:t>процедури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прийняті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керівництвом</w:t>
      </w:r>
      <w:proofErr w:type="spellEnd"/>
      <w:r w:rsidRPr="00986675">
        <w:rPr>
          <w:rFonts w:ascii="Times New Roman" w:hAnsi="Times New Roman" w:cs="Times New Roman"/>
          <w:sz w:val="24"/>
          <w:szCs w:val="24"/>
        </w:rPr>
        <w:t xml:space="preserve"> для </w:t>
      </w:r>
      <w:proofErr w:type="spellStart"/>
      <w:r w:rsidRPr="00986675">
        <w:rPr>
          <w:rFonts w:ascii="Times New Roman" w:hAnsi="Times New Roman" w:cs="Times New Roman"/>
          <w:sz w:val="24"/>
          <w:szCs w:val="24"/>
        </w:rPr>
        <w:t>ведення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управлінського</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податкового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w:t>
      </w:r>
    </w:p>
    <w:p w14:paraId="1266C045"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відображає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особливості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організації</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ведення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w:t>
      </w:r>
    </w:p>
    <w:p w14:paraId="0AEAD842"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сприяє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виконанню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обсягу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фінансово</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господарських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w:t>
      </w:r>
    </w:p>
    <w:p w14:paraId="6E771080"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забезпечує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встановлення</w:t>
      </w:r>
      <w:proofErr w:type="spellEnd"/>
      <w:r w:rsidRPr="00986675">
        <w:rPr>
          <w:rFonts w:ascii="Times New Roman" w:hAnsi="Times New Roman" w:cs="Times New Roman"/>
          <w:sz w:val="24"/>
          <w:szCs w:val="24"/>
        </w:rPr>
        <w:t xml:space="preserve"> контролю </w:t>
      </w:r>
      <w:proofErr w:type="spellStart"/>
      <w:r w:rsidRPr="00986675">
        <w:rPr>
          <w:rFonts w:ascii="Times New Roman" w:hAnsi="Times New Roman" w:cs="Times New Roman"/>
          <w:sz w:val="24"/>
          <w:szCs w:val="24"/>
        </w:rPr>
        <w:t>здійснення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цих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w:t>
      </w:r>
    </w:p>
    <w:p w14:paraId="68C0E500"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встановлює</w:t>
      </w:r>
      <w:proofErr w:type="spellEnd"/>
      <w:r w:rsidRPr="00986675">
        <w:rPr>
          <w:rFonts w:ascii="Times New Roman" w:hAnsi="Times New Roman" w:cs="Times New Roman"/>
          <w:sz w:val="24"/>
          <w:szCs w:val="24"/>
        </w:rPr>
        <w:t xml:space="preserve"> правила </w:t>
      </w:r>
      <w:proofErr w:type="spellStart"/>
      <w:r w:rsidRPr="00986675">
        <w:rPr>
          <w:rFonts w:ascii="Times New Roman" w:hAnsi="Times New Roman" w:cs="Times New Roman"/>
          <w:sz w:val="24"/>
          <w:szCs w:val="24"/>
        </w:rPr>
        <w:t>документообігу</w:t>
      </w:r>
      <w:proofErr w:type="spellEnd"/>
      <w:r w:rsidRPr="00986675">
        <w:rPr>
          <w:rFonts w:ascii="Times New Roman" w:hAnsi="Times New Roman" w:cs="Times New Roman"/>
          <w:sz w:val="24"/>
          <w:szCs w:val="24"/>
        </w:rPr>
        <w:t>;</w:t>
      </w:r>
    </w:p>
    <w:p w14:paraId="4B1E1D6C"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затверджує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ведення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системи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рахунків</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регістрів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w:t>
      </w:r>
    </w:p>
    <w:p w14:paraId="5D5B8BB4"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технологію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обробки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інформації</w:t>
      </w:r>
      <w:proofErr w:type="spellEnd"/>
      <w:r w:rsidRPr="00986675">
        <w:rPr>
          <w:rFonts w:ascii="Times New Roman" w:hAnsi="Times New Roman" w:cs="Times New Roman"/>
          <w:sz w:val="24"/>
          <w:szCs w:val="24"/>
        </w:rPr>
        <w:t>.</w:t>
      </w:r>
    </w:p>
    <w:p w14:paraId="1C0B5F92"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містить</w:t>
      </w:r>
      <w:proofErr w:type="spellEnd"/>
      <w:r w:rsidRPr="00986675">
        <w:rPr>
          <w:rFonts w:ascii="Times New Roman" w:hAnsi="Times New Roman" w:cs="Times New Roman"/>
          <w:sz w:val="24"/>
          <w:szCs w:val="24"/>
        </w:rPr>
        <w:t xml:space="preserve"> правила </w:t>
      </w:r>
      <w:proofErr w:type="spellStart"/>
      <w:r w:rsidRPr="00986675">
        <w:rPr>
          <w:rFonts w:ascii="Times New Roman" w:hAnsi="Times New Roman" w:cs="Times New Roman"/>
          <w:sz w:val="24"/>
          <w:szCs w:val="24"/>
        </w:rPr>
        <w:t>ведення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дотримання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яких</w:t>
      </w:r>
      <w:proofErr w:type="spellEnd"/>
      <w:r w:rsidRPr="00986675">
        <w:rPr>
          <w:rFonts w:ascii="Times New Roman" w:hAnsi="Times New Roman" w:cs="Times New Roman"/>
          <w:sz w:val="24"/>
          <w:szCs w:val="24"/>
        </w:rPr>
        <w:t xml:space="preserve"> є </w:t>
      </w:r>
      <w:proofErr w:type="spellStart"/>
      <w:r w:rsidRPr="00986675">
        <w:rPr>
          <w:rFonts w:ascii="Times New Roman" w:hAnsi="Times New Roman" w:cs="Times New Roman"/>
          <w:sz w:val="24"/>
          <w:szCs w:val="24"/>
        </w:rPr>
        <w:t>обов’язковими</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цим</w:t>
      </w:r>
      <w:proofErr w:type="spellEnd"/>
      <w:r w:rsidRPr="00986675">
        <w:rPr>
          <w:rFonts w:ascii="Times New Roman" w:hAnsi="Times New Roman" w:cs="Times New Roman"/>
          <w:sz w:val="24"/>
          <w:szCs w:val="24"/>
        </w:rPr>
        <w:t xml:space="preserve"> документом </w:t>
      </w:r>
      <w:proofErr w:type="spellStart"/>
      <w:r w:rsidRPr="00986675">
        <w:rPr>
          <w:rFonts w:ascii="Times New Roman" w:hAnsi="Times New Roman" w:cs="Times New Roman"/>
          <w:sz w:val="24"/>
          <w:szCs w:val="24"/>
        </w:rPr>
        <w:t>затверджується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методологія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відображення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окремих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особливості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організації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w:t>
      </w:r>
    </w:p>
    <w:p w14:paraId="7B5E1C15"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базується</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складових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постійності</w:t>
      </w:r>
      <w:proofErr w:type="spellEnd"/>
      <w:r w:rsidRPr="00986675">
        <w:rPr>
          <w:rFonts w:ascii="Times New Roman" w:hAnsi="Times New Roman" w:cs="Times New Roman"/>
          <w:sz w:val="24"/>
          <w:szCs w:val="24"/>
        </w:rPr>
        <w:t xml:space="preserve"> правил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обачливості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нарахування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окремого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відображення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зобов’язань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прийнятності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вхідного</w:t>
      </w:r>
      <w:proofErr w:type="spellEnd"/>
      <w:r w:rsidRPr="00986675">
        <w:rPr>
          <w:rFonts w:ascii="Times New Roman" w:hAnsi="Times New Roman" w:cs="Times New Roman"/>
          <w:sz w:val="24"/>
          <w:szCs w:val="24"/>
        </w:rPr>
        <w:t xml:space="preserve"> балансу, </w:t>
      </w:r>
      <w:proofErr w:type="spellStart"/>
      <w:r w:rsidRPr="00986675">
        <w:rPr>
          <w:rFonts w:ascii="Times New Roman" w:hAnsi="Times New Roman" w:cs="Times New Roman"/>
          <w:sz w:val="24"/>
          <w:szCs w:val="24"/>
        </w:rPr>
        <w:t>пріоритеті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змісту</w:t>
      </w:r>
      <w:proofErr w:type="spellEnd"/>
      <w:r w:rsidRPr="00986675">
        <w:rPr>
          <w:rFonts w:ascii="Times New Roman" w:hAnsi="Times New Roman" w:cs="Times New Roman"/>
          <w:sz w:val="24"/>
          <w:szCs w:val="24"/>
        </w:rPr>
        <w:t xml:space="preserve"> над формою, </w:t>
      </w:r>
      <w:proofErr w:type="spellStart"/>
      <w:r w:rsidRPr="00986675">
        <w:rPr>
          <w:rFonts w:ascii="Times New Roman" w:hAnsi="Times New Roman" w:cs="Times New Roman"/>
          <w:sz w:val="24"/>
          <w:szCs w:val="24"/>
        </w:rPr>
        <w:t>оцінюванні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відкритості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консолідації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суттєвості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безперервності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діяльності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конфіденційності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постійно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керується</w:t>
      </w:r>
      <w:proofErr w:type="spellEnd"/>
      <w:r w:rsidRPr="00986675">
        <w:rPr>
          <w:rFonts w:ascii="Times New Roman" w:hAnsi="Times New Roman" w:cs="Times New Roman"/>
          <w:sz w:val="24"/>
          <w:szCs w:val="24"/>
        </w:rPr>
        <w:t xml:space="preserve"> одними й </w:t>
      </w:r>
      <w:proofErr w:type="spellStart"/>
      <w:r w:rsidRPr="00986675">
        <w:rPr>
          <w:rFonts w:ascii="Times New Roman" w:hAnsi="Times New Roman" w:cs="Times New Roman"/>
          <w:sz w:val="24"/>
          <w:szCs w:val="24"/>
        </w:rPr>
        <w:t>тими</w:t>
      </w:r>
      <w:proofErr w:type="spellEnd"/>
      <w:r w:rsidRPr="00986675">
        <w:rPr>
          <w:rFonts w:ascii="Times New Roman" w:hAnsi="Times New Roman" w:cs="Times New Roman"/>
          <w:sz w:val="24"/>
          <w:szCs w:val="24"/>
        </w:rPr>
        <w:t xml:space="preserve"> ж правилами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крім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випадків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істотних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змін</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діяльності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або</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правовій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базі</w:t>
      </w:r>
      <w:proofErr w:type="spellEnd"/>
      <w:r w:rsidRPr="00986675">
        <w:rPr>
          <w:rFonts w:ascii="Times New Roman" w:hAnsi="Times New Roman" w:cs="Times New Roman"/>
          <w:sz w:val="24"/>
          <w:szCs w:val="24"/>
        </w:rPr>
        <w:t xml:space="preserve">. </w:t>
      </w:r>
    </w:p>
    <w:p w14:paraId="64684CBC"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bCs/>
          <w:sz w:val="24"/>
          <w:szCs w:val="24"/>
        </w:rPr>
      </w:pPr>
      <w:r w:rsidRPr="00986675">
        <w:rPr>
          <w:rFonts w:ascii="Times New Roman" w:hAnsi="Times New Roman" w:cs="Times New Roman"/>
          <w:bCs/>
          <w:sz w:val="24"/>
          <w:szCs w:val="24"/>
        </w:rPr>
        <w:t xml:space="preserve">Доходи - </w:t>
      </w:r>
      <w:proofErr w:type="spellStart"/>
      <w:r w:rsidRPr="00986675">
        <w:rPr>
          <w:rFonts w:ascii="Times New Roman" w:hAnsi="Times New Roman" w:cs="Times New Roman"/>
          <w:bCs/>
          <w:sz w:val="24"/>
          <w:szCs w:val="24"/>
        </w:rPr>
        <w:t>це</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збільшення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економічних</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вигод</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протягом</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облікового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періоду</w:t>
      </w:r>
      <w:proofErr w:type="spellEnd"/>
      <w:r w:rsidRPr="00986675">
        <w:rPr>
          <w:rFonts w:ascii="Times New Roman" w:hAnsi="Times New Roman" w:cs="Times New Roman"/>
          <w:bCs/>
          <w:sz w:val="24"/>
          <w:szCs w:val="24"/>
        </w:rPr>
        <w:t xml:space="preserve"> у </w:t>
      </w:r>
      <w:proofErr w:type="spellStart"/>
      <w:r w:rsidRPr="00986675">
        <w:rPr>
          <w:rFonts w:ascii="Times New Roman" w:hAnsi="Times New Roman" w:cs="Times New Roman"/>
          <w:bCs/>
          <w:sz w:val="24"/>
          <w:szCs w:val="24"/>
        </w:rPr>
        <w:t>вигляді</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надходження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чи</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збільшення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корисності</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активів</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або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зменшення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зобов'язань</w:t>
      </w:r>
      <w:proofErr w:type="spellEnd"/>
      <w:r w:rsidRPr="00986675">
        <w:rPr>
          <w:rFonts w:ascii="Times New Roman" w:hAnsi="Times New Roman" w:cs="Times New Roman"/>
          <w:bCs/>
          <w:sz w:val="24"/>
          <w:szCs w:val="24"/>
        </w:rPr>
        <w:t xml:space="preserve">, результатом </w:t>
      </w:r>
      <w:proofErr w:type="spellStart"/>
      <w:r w:rsidRPr="00986675">
        <w:rPr>
          <w:rFonts w:ascii="Times New Roman" w:hAnsi="Times New Roman" w:cs="Times New Roman"/>
          <w:bCs/>
          <w:sz w:val="24"/>
          <w:szCs w:val="24"/>
        </w:rPr>
        <w:t>чого</w:t>
      </w:r>
      <w:proofErr w:type="spellEnd"/>
      <w:r w:rsidRPr="00986675">
        <w:rPr>
          <w:rFonts w:ascii="Times New Roman" w:hAnsi="Times New Roman" w:cs="Times New Roman"/>
          <w:bCs/>
          <w:sz w:val="24"/>
          <w:szCs w:val="24"/>
        </w:rPr>
        <w:t xml:space="preserve"> є </w:t>
      </w:r>
      <w:proofErr w:type="spellStart"/>
      <w:r w:rsidRPr="00986675">
        <w:rPr>
          <w:rFonts w:ascii="Times New Roman" w:hAnsi="Times New Roman" w:cs="Times New Roman"/>
          <w:bCs/>
          <w:sz w:val="24"/>
          <w:szCs w:val="24"/>
        </w:rPr>
        <w:t>збільшення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капіталу</w:t>
      </w:r>
      <w:proofErr w:type="spellEnd"/>
      <w:r w:rsidRPr="00986675">
        <w:rPr>
          <w:rFonts w:ascii="Times New Roman" w:hAnsi="Times New Roman" w:cs="Times New Roman"/>
          <w:bCs/>
          <w:sz w:val="24"/>
          <w:szCs w:val="24"/>
        </w:rPr>
        <w:t xml:space="preserve">, за </w:t>
      </w:r>
      <w:proofErr w:type="spellStart"/>
      <w:r w:rsidRPr="00986675">
        <w:rPr>
          <w:rFonts w:ascii="Times New Roman" w:hAnsi="Times New Roman" w:cs="Times New Roman"/>
          <w:bCs/>
          <w:sz w:val="24"/>
          <w:szCs w:val="24"/>
        </w:rPr>
        <w:t>винятком</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його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збільшення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пов'язаного</w:t>
      </w:r>
      <w:proofErr w:type="spellEnd"/>
      <w:r w:rsidRPr="00986675">
        <w:rPr>
          <w:rFonts w:ascii="Times New Roman" w:hAnsi="Times New Roman" w:cs="Times New Roman"/>
          <w:bCs/>
          <w:sz w:val="24"/>
          <w:szCs w:val="24"/>
        </w:rPr>
        <w:t xml:space="preserve"> з </w:t>
      </w:r>
      <w:proofErr w:type="spellStart"/>
      <w:r w:rsidRPr="00986675">
        <w:rPr>
          <w:rFonts w:ascii="Times New Roman" w:hAnsi="Times New Roman" w:cs="Times New Roman"/>
          <w:bCs/>
          <w:sz w:val="24"/>
          <w:szCs w:val="24"/>
        </w:rPr>
        <w:t>внесками</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акціонерів</w:t>
      </w:r>
      <w:proofErr w:type="spellEnd"/>
      <w:r w:rsidRPr="00986675">
        <w:rPr>
          <w:rFonts w:ascii="Times New Roman" w:hAnsi="Times New Roman" w:cs="Times New Roman"/>
          <w:bCs/>
          <w:sz w:val="24"/>
          <w:szCs w:val="24"/>
        </w:rPr>
        <w:t>.</w:t>
      </w:r>
    </w:p>
    <w:p w14:paraId="1054B2EC"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986675">
        <w:rPr>
          <w:rFonts w:ascii="Times New Roman" w:hAnsi="Times New Roman" w:cs="Times New Roman"/>
          <w:bCs/>
          <w:sz w:val="24"/>
          <w:szCs w:val="24"/>
        </w:rPr>
        <w:t>Витрати</w:t>
      </w:r>
      <w:proofErr w:type="spellEnd"/>
      <w:r w:rsidRPr="00986675">
        <w:rPr>
          <w:rFonts w:ascii="Times New Roman" w:hAnsi="Times New Roman" w:cs="Times New Roman"/>
          <w:bCs/>
          <w:sz w:val="24"/>
          <w:szCs w:val="24"/>
        </w:rPr>
        <w:t xml:space="preserve"> - </w:t>
      </w:r>
      <w:proofErr w:type="spellStart"/>
      <w:r w:rsidRPr="00986675">
        <w:rPr>
          <w:rFonts w:ascii="Times New Roman" w:hAnsi="Times New Roman" w:cs="Times New Roman"/>
          <w:bCs/>
          <w:sz w:val="24"/>
          <w:szCs w:val="24"/>
        </w:rPr>
        <w:t>це</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зменшення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економічних</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вигод</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протягом</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облікового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періоду</w:t>
      </w:r>
      <w:proofErr w:type="spellEnd"/>
      <w:r w:rsidRPr="00986675">
        <w:rPr>
          <w:rFonts w:ascii="Times New Roman" w:hAnsi="Times New Roman" w:cs="Times New Roman"/>
          <w:bCs/>
          <w:sz w:val="24"/>
          <w:szCs w:val="24"/>
        </w:rPr>
        <w:t xml:space="preserve"> у </w:t>
      </w:r>
      <w:proofErr w:type="spellStart"/>
      <w:r w:rsidRPr="00986675">
        <w:rPr>
          <w:rFonts w:ascii="Times New Roman" w:hAnsi="Times New Roman" w:cs="Times New Roman"/>
          <w:bCs/>
          <w:sz w:val="24"/>
          <w:szCs w:val="24"/>
        </w:rPr>
        <w:t>вигляді</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вибуття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чи</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амортизації</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активів</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або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виникнення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зобов'язань</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що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призводить</w:t>
      </w:r>
      <w:proofErr w:type="spellEnd"/>
      <w:r w:rsidRPr="00986675">
        <w:rPr>
          <w:rFonts w:ascii="Times New Roman" w:hAnsi="Times New Roman" w:cs="Times New Roman"/>
          <w:bCs/>
          <w:sz w:val="24"/>
          <w:szCs w:val="24"/>
        </w:rPr>
        <w:t xml:space="preserve"> до </w:t>
      </w:r>
      <w:proofErr w:type="spellStart"/>
      <w:r w:rsidRPr="00986675">
        <w:rPr>
          <w:rFonts w:ascii="Times New Roman" w:hAnsi="Times New Roman" w:cs="Times New Roman"/>
          <w:bCs/>
          <w:sz w:val="24"/>
          <w:szCs w:val="24"/>
        </w:rPr>
        <w:t>зменшення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власного</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капіталу</w:t>
      </w:r>
      <w:proofErr w:type="spellEnd"/>
      <w:r w:rsidRPr="00986675">
        <w:rPr>
          <w:rFonts w:ascii="Times New Roman" w:hAnsi="Times New Roman" w:cs="Times New Roman"/>
          <w:bCs/>
          <w:sz w:val="24"/>
          <w:szCs w:val="24"/>
        </w:rPr>
        <w:t xml:space="preserve"> і не є </w:t>
      </w:r>
      <w:proofErr w:type="spellStart"/>
      <w:r w:rsidRPr="00986675">
        <w:rPr>
          <w:rFonts w:ascii="Times New Roman" w:hAnsi="Times New Roman" w:cs="Times New Roman"/>
          <w:bCs/>
          <w:sz w:val="24"/>
          <w:szCs w:val="24"/>
        </w:rPr>
        <w:t>розподіленням</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між</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акціонерами</w:t>
      </w:r>
      <w:proofErr w:type="spellEnd"/>
      <w:r w:rsidRPr="00986675">
        <w:rPr>
          <w:rFonts w:ascii="Times New Roman" w:hAnsi="Times New Roman" w:cs="Times New Roman"/>
          <w:bCs/>
          <w:sz w:val="24"/>
          <w:szCs w:val="24"/>
        </w:rPr>
        <w:t>.</w:t>
      </w:r>
    </w:p>
    <w:p w14:paraId="1C60CD6C"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986675">
        <w:rPr>
          <w:rFonts w:ascii="Times New Roman" w:hAnsi="Times New Roman" w:cs="Times New Roman"/>
          <w:bCs/>
          <w:sz w:val="24"/>
          <w:szCs w:val="24"/>
        </w:rPr>
        <w:t>Власний</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капітал</w:t>
      </w:r>
      <w:proofErr w:type="spellEnd"/>
      <w:r w:rsidRPr="00986675">
        <w:rPr>
          <w:rFonts w:ascii="Times New Roman" w:hAnsi="Times New Roman" w:cs="Times New Roman"/>
          <w:bCs/>
          <w:sz w:val="24"/>
          <w:szCs w:val="24"/>
        </w:rPr>
        <w:t xml:space="preserve"> - </w:t>
      </w:r>
      <w:proofErr w:type="spellStart"/>
      <w:r w:rsidRPr="00986675">
        <w:rPr>
          <w:rFonts w:ascii="Times New Roman" w:hAnsi="Times New Roman" w:cs="Times New Roman"/>
          <w:bCs/>
          <w:sz w:val="24"/>
          <w:szCs w:val="24"/>
        </w:rPr>
        <w:t>це</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залишкова</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частина</w:t>
      </w:r>
      <w:proofErr w:type="spellEnd"/>
      <w:r w:rsidRPr="00986675">
        <w:rPr>
          <w:rFonts w:ascii="Times New Roman" w:hAnsi="Times New Roman" w:cs="Times New Roman"/>
          <w:bCs/>
          <w:sz w:val="24"/>
          <w:szCs w:val="24"/>
        </w:rPr>
        <w:t xml:space="preserve"> в активах Ломбарду </w:t>
      </w:r>
      <w:proofErr w:type="spellStart"/>
      <w:r w:rsidRPr="00986675">
        <w:rPr>
          <w:rFonts w:ascii="Times New Roman" w:hAnsi="Times New Roman" w:cs="Times New Roman"/>
          <w:bCs/>
          <w:sz w:val="24"/>
          <w:szCs w:val="24"/>
        </w:rPr>
        <w:t>після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вирахування</w:t>
      </w:r>
      <w:proofErr w:type="spellEnd"/>
      <w:r w:rsidRPr="00986675">
        <w:rPr>
          <w:rFonts w:ascii="Times New Roman" w:hAnsi="Times New Roman" w:cs="Times New Roman"/>
          <w:bCs/>
          <w:sz w:val="24"/>
          <w:szCs w:val="24"/>
        </w:rPr>
        <w:t xml:space="preserve"> </w:t>
      </w:r>
      <w:proofErr w:type="spellStart"/>
      <w:proofErr w:type="gramStart"/>
      <w:r w:rsidRPr="00986675">
        <w:rPr>
          <w:rFonts w:ascii="Times New Roman" w:hAnsi="Times New Roman" w:cs="Times New Roman"/>
          <w:bCs/>
          <w:sz w:val="24"/>
          <w:szCs w:val="24"/>
        </w:rPr>
        <w:t>всіх</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зобов'язань</w:t>
      </w:r>
      <w:proofErr w:type="spellEnd"/>
      <w:proofErr w:type="gramEnd"/>
      <w:r w:rsidRPr="00986675">
        <w:rPr>
          <w:rFonts w:ascii="Times New Roman" w:hAnsi="Times New Roman" w:cs="Times New Roman"/>
          <w:bCs/>
          <w:sz w:val="24"/>
          <w:szCs w:val="24"/>
        </w:rPr>
        <w:t>.</w:t>
      </w:r>
    </w:p>
    <w:p w14:paraId="48B558DD"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Облікова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політика</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Ломбарді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застосовується</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подій</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 xml:space="preserve"> з часу </w:t>
      </w:r>
      <w:proofErr w:type="spellStart"/>
      <w:r w:rsidRPr="00986675">
        <w:rPr>
          <w:rFonts w:ascii="Times New Roman" w:hAnsi="Times New Roman" w:cs="Times New Roman"/>
          <w:sz w:val="24"/>
          <w:szCs w:val="24"/>
        </w:rPr>
        <w:t>їх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виникнення</w:t>
      </w:r>
      <w:proofErr w:type="spellEnd"/>
      <w:r w:rsidRPr="00986675">
        <w:rPr>
          <w:rFonts w:ascii="Times New Roman" w:hAnsi="Times New Roman" w:cs="Times New Roman"/>
          <w:sz w:val="24"/>
          <w:szCs w:val="24"/>
        </w:rPr>
        <w:t>.</w:t>
      </w:r>
    </w:p>
    <w:p w14:paraId="701EEBB3"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Актив </w:t>
      </w:r>
      <w:proofErr w:type="spellStart"/>
      <w:r w:rsidRPr="00986675">
        <w:rPr>
          <w:rFonts w:ascii="Times New Roman" w:hAnsi="Times New Roman" w:cs="Times New Roman"/>
          <w:sz w:val="24"/>
          <w:szCs w:val="24"/>
        </w:rPr>
        <w:t>враховується</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балансі</w:t>
      </w:r>
      <w:proofErr w:type="spellEnd"/>
      <w:r w:rsidRPr="00986675">
        <w:rPr>
          <w:rFonts w:ascii="Times New Roman" w:hAnsi="Times New Roman" w:cs="Times New Roman"/>
          <w:sz w:val="24"/>
          <w:szCs w:val="24"/>
        </w:rPr>
        <w:t xml:space="preserve">, коли є </w:t>
      </w:r>
      <w:proofErr w:type="spellStart"/>
      <w:r w:rsidRPr="00986675">
        <w:rPr>
          <w:rFonts w:ascii="Times New Roman" w:hAnsi="Times New Roman" w:cs="Times New Roman"/>
          <w:sz w:val="24"/>
          <w:szCs w:val="24"/>
        </w:rPr>
        <w:t>ймовірність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надходження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майбутніх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економічних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вигод</w:t>
      </w:r>
      <w:proofErr w:type="spellEnd"/>
      <w:r w:rsidRPr="00986675">
        <w:rPr>
          <w:rFonts w:ascii="Times New Roman" w:hAnsi="Times New Roman" w:cs="Times New Roman"/>
          <w:sz w:val="24"/>
          <w:szCs w:val="24"/>
        </w:rPr>
        <w:t xml:space="preserve"> для Ломбарду і актив </w:t>
      </w:r>
      <w:proofErr w:type="spellStart"/>
      <w:r w:rsidRPr="00986675">
        <w:rPr>
          <w:rFonts w:ascii="Times New Roman" w:hAnsi="Times New Roman" w:cs="Times New Roman"/>
          <w:sz w:val="24"/>
          <w:szCs w:val="24"/>
        </w:rPr>
        <w:t>має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собівартість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або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яка </w:t>
      </w:r>
      <w:proofErr w:type="spellStart"/>
      <w:r w:rsidRPr="00986675">
        <w:rPr>
          <w:rFonts w:ascii="Times New Roman" w:hAnsi="Times New Roman" w:cs="Times New Roman"/>
          <w:sz w:val="24"/>
          <w:szCs w:val="24"/>
        </w:rPr>
        <w:t>може</w:t>
      </w:r>
      <w:proofErr w:type="spellEnd"/>
      <w:r w:rsidRPr="00986675">
        <w:rPr>
          <w:rFonts w:ascii="Times New Roman" w:hAnsi="Times New Roman" w:cs="Times New Roman"/>
          <w:sz w:val="24"/>
          <w:szCs w:val="24"/>
        </w:rPr>
        <w:t xml:space="preserve"> бути </w:t>
      </w:r>
      <w:proofErr w:type="spellStart"/>
      <w:r w:rsidRPr="00986675">
        <w:rPr>
          <w:rFonts w:ascii="Times New Roman" w:hAnsi="Times New Roman" w:cs="Times New Roman"/>
          <w:sz w:val="24"/>
          <w:szCs w:val="24"/>
        </w:rPr>
        <w:t>достовірно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обчислена</w:t>
      </w:r>
      <w:proofErr w:type="spellEnd"/>
      <w:r w:rsidRPr="00986675">
        <w:rPr>
          <w:rFonts w:ascii="Times New Roman" w:hAnsi="Times New Roman" w:cs="Times New Roman"/>
          <w:sz w:val="24"/>
          <w:szCs w:val="24"/>
        </w:rPr>
        <w:t>.</w:t>
      </w:r>
    </w:p>
    <w:p w14:paraId="6D4534ED"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це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теперішня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заборгованість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виникає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внаслідок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минулих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погашення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очікується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вибуття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ресурсів</w:t>
      </w:r>
      <w:proofErr w:type="spellEnd"/>
      <w:r w:rsidRPr="00986675">
        <w:rPr>
          <w:rFonts w:ascii="Times New Roman" w:hAnsi="Times New Roman" w:cs="Times New Roman"/>
          <w:sz w:val="24"/>
          <w:szCs w:val="24"/>
        </w:rPr>
        <w:t xml:space="preserve"> Ломбарду.</w:t>
      </w:r>
    </w:p>
    <w:p w14:paraId="130C4E87"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Активи</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Ломбарду </w:t>
      </w:r>
      <w:proofErr w:type="spellStart"/>
      <w:r w:rsidRPr="00986675">
        <w:rPr>
          <w:rFonts w:ascii="Times New Roman" w:hAnsi="Times New Roman" w:cs="Times New Roman"/>
          <w:sz w:val="24"/>
          <w:szCs w:val="24"/>
        </w:rPr>
        <w:t>оцінюються</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відображаються</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достатньою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мірою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обережності</w:t>
      </w:r>
      <w:proofErr w:type="spellEnd"/>
      <w:r w:rsidRPr="00986675">
        <w:rPr>
          <w:rFonts w:ascii="Times New Roman" w:hAnsi="Times New Roman" w:cs="Times New Roman"/>
          <w:sz w:val="24"/>
          <w:szCs w:val="24"/>
        </w:rPr>
        <w:t xml:space="preserve"> з метою </w:t>
      </w:r>
      <w:proofErr w:type="spellStart"/>
      <w:r w:rsidRPr="00986675">
        <w:rPr>
          <w:rFonts w:ascii="Times New Roman" w:hAnsi="Times New Roman" w:cs="Times New Roman"/>
          <w:sz w:val="24"/>
          <w:szCs w:val="24"/>
        </w:rPr>
        <w:t>уникнення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можливості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перенесення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існуючих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ризиків</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наступні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періоди</w:t>
      </w:r>
      <w:proofErr w:type="spellEnd"/>
      <w:r w:rsidRPr="00986675">
        <w:rPr>
          <w:rFonts w:ascii="Times New Roman" w:hAnsi="Times New Roman" w:cs="Times New Roman"/>
          <w:sz w:val="24"/>
          <w:szCs w:val="24"/>
        </w:rPr>
        <w:t xml:space="preserve">. Тому </w:t>
      </w:r>
      <w:proofErr w:type="spellStart"/>
      <w:r w:rsidRPr="00986675">
        <w:rPr>
          <w:rFonts w:ascii="Times New Roman" w:hAnsi="Times New Roman" w:cs="Times New Roman"/>
          <w:sz w:val="24"/>
          <w:szCs w:val="24"/>
        </w:rPr>
        <w:t>методи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оцінки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зобов’язань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базуються</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головних</w:t>
      </w:r>
      <w:proofErr w:type="spellEnd"/>
      <w:r w:rsidRPr="00986675">
        <w:rPr>
          <w:rFonts w:ascii="Times New Roman" w:hAnsi="Times New Roman" w:cs="Times New Roman"/>
          <w:sz w:val="24"/>
          <w:szCs w:val="24"/>
        </w:rPr>
        <w:t xml:space="preserve"> принципах </w:t>
      </w:r>
      <w:proofErr w:type="spellStart"/>
      <w:r w:rsidRPr="00986675">
        <w:rPr>
          <w:rFonts w:ascii="Times New Roman" w:hAnsi="Times New Roman" w:cs="Times New Roman"/>
          <w:sz w:val="24"/>
          <w:szCs w:val="24"/>
        </w:rPr>
        <w:t>міжнародних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стандартів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Через </w:t>
      </w:r>
      <w:proofErr w:type="spellStart"/>
      <w:r w:rsidRPr="00986675">
        <w:rPr>
          <w:rFonts w:ascii="Times New Roman" w:hAnsi="Times New Roman" w:cs="Times New Roman"/>
          <w:sz w:val="24"/>
          <w:szCs w:val="24"/>
        </w:rPr>
        <w:t>оцінку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зобов’язань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надходить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інформація</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загальну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майна Ломбарду, </w:t>
      </w:r>
      <w:proofErr w:type="spellStart"/>
      <w:r w:rsidRPr="00986675">
        <w:rPr>
          <w:rFonts w:ascii="Times New Roman" w:hAnsi="Times New Roman" w:cs="Times New Roman"/>
          <w:sz w:val="24"/>
          <w:szCs w:val="24"/>
        </w:rPr>
        <w:t>його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зобов’язань</w:t>
      </w:r>
      <w:proofErr w:type="spell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окремих</w:t>
      </w:r>
      <w:proofErr w:type="spellEnd"/>
      <w:r w:rsidRPr="00986675">
        <w:rPr>
          <w:rFonts w:ascii="Times New Roman" w:hAnsi="Times New Roman" w:cs="Times New Roman"/>
          <w:sz w:val="24"/>
          <w:szCs w:val="24"/>
        </w:rPr>
        <w:t xml:space="preserve"> статей балансу. Не </w:t>
      </w:r>
      <w:proofErr w:type="spellStart"/>
      <w:r w:rsidRPr="00986675">
        <w:rPr>
          <w:rFonts w:ascii="Times New Roman" w:hAnsi="Times New Roman" w:cs="Times New Roman"/>
          <w:sz w:val="24"/>
          <w:szCs w:val="24"/>
        </w:rPr>
        <w:t>підлягає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оцінці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готівка</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стандартні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w:t>
      </w:r>
    </w:p>
    <w:p w14:paraId="5A2D5035"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У </w:t>
      </w:r>
      <w:proofErr w:type="spellStart"/>
      <w:r w:rsidRPr="00986675">
        <w:rPr>
          <w:rFonts w:ascii="Times New Roman" w:hAnsi="Times New Roman" w:cs="Times New Roman"/>
          <w:sz w:val="24"/>
          <w:szCs w:val="24"/>
        </w:rPr>
        <w:t>фінансових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звітах</w:t>
      </w:r>
      <w:proofErr w:type="spellEnd"/>
      <w:r w:rsidRPr="00986675">
        <w:rPr>
          <w:rFonts w:ascii="Times New Roman" w:hAnsi="Times New Roman" w:cs="Times New Roman"/>
          <w:sz w:val="24"/>
          <w:szCs w:val="24"/>
        </w:rPr>
        <w:t xml:space="preserve"> Ломбард </w:t>
      </w:r>
      <w:proofErr w:type="spellStart"/>
      <w:r w:rsidRPr="00986675">
        <w:rPr>
          <w:rFonts w:ascii="Times New Roman" w:hAnsi="Times New Roman" w:cs="Times New Roman"/>
          <w:sz w:val="24"/>
          <w:szCs w:val="24"/>
        </w:rPr>
        <w:t>використовує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такі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методи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оцінки</w:t>
      </w:r>
      <w:proofErr w:type="spellEnd"/>
      <w:r w:rsidRPr="00986675">
        <w:rPr>
          <w:rFonts w:ascii="Times New Roman" w:hAnsi="Times New Roman" w:cs="Times New Roman"/>
          <w:sz w:val="24"/>
          <w:szCs w:val="24"/>
        </w:rPr>
        <w:t xml:space="preserve">, як </w:t>
      </w:r>
      <w:proofErr w:type="spellStart"/>
      <w:r w:rsidRPr="00986675">
        <w:rPr>
          <w:rFonts w:ascii="Times New Roman" w:hAnsi="Times New Roman" w:cs="Times New Roman"/>
          <w:sz w:val="24"/>
          <w:szCs w:val="24"/>
        </w:rPr>
        <w:t>історична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первісна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ринкова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справедлива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балансова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w:t>
      </w:r>
    </w:p>
    <w:p w14:paraId="176ADFD1"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i/>
          <w:sz w:val="24"/>
          <w:szCs w:val="24"/>
        </w:rPr>
        <w:t>Грошові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кошти</w:t>
      </w:r>
      <w:proofErr w:type="spellEnd"/>
      <w:r w:rsidRPr="00986675">
        <w:rPr>
          <w:rFonts w:ascii="Times New Roman" w:hAnsi="Times New Roman" w:cs="Times New Roman"/>
          <w:i/>
          <w:sz w:val="24"/>
          <w:szCs w:val="24"/>
        </w:rPr>
        <w:t xml:space="preserve"> та </w:t>
      </w:r>
      <w:proofErr w:type="spellStart"/>
      <w:r w:rsidRPr="00986675">
        <w:rPr>
          <w:rFonts w:ascii="Times New Roman" w:hAnsi="Times New Roman" w:cs="Times New Roman"/>
          <w:i/>
          <w:sz w:val="24"/>
          <w:szCs w:val="24"/>
        </w:rPr>
        <w:t>їх</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еквіваленти</w:t>
      </w:r>
      <w:proofErr w:type="spellEnd"/>
      <w:r w:rsidRPr="00986675">
        <w:rPr>
          <w:rFonts w:ascii="Times New Roman" w:hAnsi="Times New Roman" w:cs="Times New Roman"/>
          <w:sz w:val="24"/>
          <w:szCs w:val="24"/>
        </w:rPr>
        <w:t xml:space="preserve">. </w:t>
      </w:r>
    </w:p>
    <w:p w14:paraId="7A19113D"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Грошові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їх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еквіваленти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включають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готівкові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рахунках</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у банках</w:t>
      </w:r>
      <w:proofErr w:type="gramEnd"/>
      <w:r w:rsidRPr="00986675">
        <w:rPr>
          <w:rFonts w:ascii="Times New Roman" w:hAnsi="Times New Roman" w:cs="Times New Roman"/>
          <w:sz w:val="24"/>
          <w:szCs w:val="24"/>
        </w:rPr>
        <w:t>.</w:t>
      </w:r>
    </w:p>
    <w:p w14:paraId="2EB759D5"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i/>
          <w:sz w:val="24"/>
          <w:szCs w:val="24"/>
        </w:rPr>
        <w:t>Основні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засоби</w:t>
      </w:r>
      <w:proofErr w:type="spellEnd"/>
      <w:r w:rsidRPr="00986675">
        <w:rPr>
          <w:rFonts w:ascii="Times New Roman" w:hAnsi="Times New Roman" w:cs="Times New Roman"/>
          <w:sz w:val="24"/>
          <w:szCs w:val="24"/>
        </w:rPr>
        <w:t>:</w:t>
      </w:r>
    </w:p>
    <w:p w14:paraId="4AFDFFD8"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Використовувати</w:t>
      </w:r>
      <w:proofErr w:type="spellEnd"/>
      <w:r w:rsidRPr="00986675">
        <w:rPr>
          <w:rFonts w:ascii="Times New Roman" w:hAnsi="Times New Roman" w:cs="Times New Roman"/>
          <w:sz w:val="24"/>
          <w:szCs w:val="24"/>
        </w:rPr>
        <w:t xml:space="preserve"> при </w:t>
      </w:r>
      <w:proofErr w:type="spellStart"/>
      <w:r w:rsidRPr="00986675">
        <w:rPr>
          <w:rFonts w:ascii="Times New Roman" w:hAnsi="Times New Roman" w:cs="Times New Roman"/>
          <w:sz w:val="24"/>
          <w:szCs w:val="24"/>
        </w:rPr>
        <w:t>нарахуванні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амортизації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прямолінійний</w:t>
      </w:r>
      <w:proofErr w:type="spellEnd"/>
      <w:r w:rsidRPr="00986675">
        <w:rPr>
          <w:rFonts w:ascii="Times New Roman" w:hAnsi="Times New Roman" w:cs="Times New Roman"/>
          <w:sz w:val="24"/>
          <w:szCs w:val="24"/>
        </w:rPr>
        <w:t xml:space="preserve"> метод: </w:t>
      </w:r>
    </w:p>
    <w:p w14:paraId="0D4CD58B"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Термін</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корисного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признати</w:t>
      </w:r>
      <w:proofErr w:type="spellEnd"/>
      <w:r w:rsidRPr="00986675">
        <w:rPr>
          <w:rFonts w:ascii="Times New Roman" w:hAnsi="Times New Roman" w:cs="Times New Roman"/>
          <w:sz w:val="24"/>
          <w:szCs w:val="24"/>
        </w:rPr>
        <w:t xml:space="preserve"> :</w:t>
      </w:r>
      <w:proofErr w:type="gramEnd"/>
    </w:p>
    <w:p w14:paraId="57A8E154"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Будівлі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споруди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капітальний</w:t>
      </w:r>
      <w:proofErr w:type="spellEnd"/>
      <w:r w:rsidRPr="00986675">
        <w:rPr>
          <w:rFonts w:ascii="Times New Roman" w:hAnsi="Times New Roman" w:cs="Times New Roman"/>
          <w:sz w:val="24"/>
          <w:szCs w:val="24"/>
        </w:rPr>
        <w:t xml:space="preserve"> ремонт) 240 </w:t>
      </w:r>
      <w:proofErr w:type="spellStart"/>
      <w:r w:rsidRPr="00986675">
        <w:rPr>
          <w:rFonts w:ascii="Times New Roman" w:hAnsi="Times New Roman" w:cs="Times New Roman"/>
          <w:sz w:val="24"/>
          <w:szCs w:val="24"/>
        </w:rPr>
        <w:t>міс</w:t>
      </w:r>
      <w:proofErr w:type="spellEnd"/>
      <w:r w:rsidRPr="00986675">
        <w:rPr>
          <w:rFonts w:ascii="Times New Roman" w:hAnsi="Times New Roman" w:cs="Times New Roman"/>
          <w:sz w:val="24"/>
          <w:szCs w:val="24"/>
        </w:rPr>
        <w:t xml:space="preserve"> </w:t>
      </w:r>
    </w:p>
    <w:p w14:paraId="04D93753"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комп’ютери</w:t>
      </w:r>
      <w:proofErr w:type="spellEnd"/>
      <w:r w:rsidRPr="00986675">
        <w:rPr>
          <w:rFonts w:ascii="Times New Roman" w:hAnsi="Times New Roman" w:cs="Times New Roman"/>
          <w:sz w:val="24"/>
          <w:szCs w:val="24"/>
        </w:rPr>
        <w:t xml:space="preserve">, ноутбуки, </w:t>
      </w:r>
      <w:proofErr w:type="spellStart"/>
      <w:r w:rsidRPr="00986675">
        <w:rPr>
          <w:rFonts w:ascii="Times New Roman" w:hAnsi="Times New Roman" w:cs="Times New Roman"/>
          <w:sz w:val="24"/>
          <w:szCs w:val="24"/>
        </w:rPr>
        <w:t>принтери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інша</w:t>
      </w:r>
      <w:proofErr w:type="spellEnd"/>
      <w:r w:rsidRPr="00986675">
        <w:rPr>
          <w:rFonts w:ascii="Times New Roman" w:hAnsi="Times New Roman" w:cs="Times New Roman"/>
          <w:sz w:val="24"/>
          <w:szCs w:val="24"/>
        </w:rPr>
        <w:t xml:space="preserve"> орг. </w:t>
      </w:r>
      <w:proofErr w:type="spellStart"/>
      <w:r w:rsidRPr="00986675">
        <w:rPr>
          <w:rFonts w:ascii="Times New Roman" w:hAnsi="Times New Roman" w:cs="Times New Roman"/>
          <w:sz w:val="24"/>
          <w:szCs w:val="24"/>
        </w:rPr>
        <w:t>техніка</w:t>
      </w:r>
      <w:proofErr w:type="spellEnd"/>
      <w:r w:rsidRPr="00986675">
        <w:rPr>
          <w:rFonts w:ascii="Times New Roman" w:hAnsi="Times New Roman" w:cs="Times New Roman"/>
          <w:sz w:val="24"/>
          <w:szCs w:val="24"/>
        </w:rPr>
        <w:t xml:space="preserve"> – 24 </w:t>
      </w:r>
      <w:proofErr w:type="spellStart"/>
      <w:r w:rsidRPr="00986675">
        <w:rPr>
          <w:rFonts w:ascii="Times New Roman" w:hAnsi="Times New Roman" w:cs="Times New Roman"/>
          <w:sz w:val="24"/>
          <w:szCs w:val="24"/>
        </w:rPr>
        <w:t>міс</w:t>
      </w:r>
      <w:proofErr w:type="spellEnd"/>
    </w:p>
    <w:p w14:paraId="1C2C1C88"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машини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обладнання</w:t>
      </w:r>
      <w:proofErr w:type="spellEnd"/>
      <w:r w:rsidRPr="00986675">
        <w:rPr>
          <w:rFonts w:ascii="Times New Roman" w:hAnsi="Times New Roman" w:cs="Times New Roman"/>
          <w:sz w:val="24"/>
          <w:szCs w:val="24"/>
        </w:rPr>
        <w:t xml:space="preserve"> – 48 </w:t>
      </w:r>
      <w:proofErr w:type="spellStart"/>
      <w:r w:rsidRPr="00986675">
        <w:rPr>
          <w:rFonts w:ascii="Times New Roman" w:hAnsi="Times New Roman" w:cs="Times New Roman"/>
          <w:sz w:val="24"/>
          <w:szCs w:val="24"/>
        </w:rPr>
        <w:t>міс</w:t>
      </w:r>
      <w:proofErr w:type="spellEnd"/>
      <w:r w:rsidRPr="00986675">
        <w:rPr>
          <w:rFonts w:ascii="Times New Roman" w:hAnsi="Times New Roman" w:cs="Times New Roman"/>
          <w:sz w:val="24"/>
          <w:szCs w:val="24"/>
        </w:rPr>
        <w:t>.</w:t>
      </w:r>
    </w:p>
    <w:p w14:paraId="634F5BC8"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Одиницею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вважати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окремий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об’єкт</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Застосовувати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ліквідаційну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для </w:t>
      </w:r>
      <w:proofErr w:type="spellStart"/>
      <w:r w:rsidRPr="00986675">
        <w:rPr>
          <w:rFonts w:ascii="Times New Roman" w:hAnsi="Times New Roman" w:cs="Times New Roman"/>
          <w:sz w:val="24"/>
          <w:szCs w:val="24"/>
        </w:rPr>
        <w:t>цілей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амортизації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рівною</w:t>
      </w:r>
      <w:proofErr w:type="spellEnd"/>
      <w:r w:rsidRPr="00986675">
        <w:rPr>
          <w:rFonts w:ascii="Times New Roman" w:hAnsi="Times New Roman" w:cs="Times New Roman"/>
          <w:sz w:val="24"/>
          <w:szCs w:val="24"/>
        </w:rPr>
        <w:t xml:space="preserve"> 10 грн. </w:t>
      </w:r>
    </w:p>
    <w:p w14:paraId="7680E158"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об’єкту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складається</w:t>
      </w:r>
      <w:proofErr w:type="spellEnd"/>
      <w:r w:rsidRPr="00986675">
        <w:rPr>
          <w:rFonts w:ascii="Times New Roman" w:hAnsi="Times New Roman" w:cs="Times New Roman"/>
          <w:sz w:val="24"/>
          <w:szCs w:val="24"/>
        </w:rPr>
        <w:t xml:space="preserve"> з:</w:t>
      </w:r>
    </w:p>
    <w:p w14:paraId="4951D711"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lastRenderedPageBreak/>
        <w:t xml:space="preserve">- </w:t>
      </w:r>
      <w:proofErr w:type="spellStart"/>
      <w:r w:rsidRPr="00986675">
        <w:rPr>
          <w:rFonts w:ascii="Times New Roman" w:hAnsi="Times New Roman" w:cs="Times New Roman"/>
          <w:sz w:val="24"/>
          <w:szCs w:val="24"/>
        </w:rPr>
        <w:t>купівельної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урахуванням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сплаченого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мита</w:t>
      </w:r>
      <w:proofErr w:type="spellEnd"/>
      <w:r w:rsidRPr="00986675">
        <w:rPr>
          <w:rFonts w:ascii="Times New Roman" w:hAnsi="Times New Roman" w:cs="Times New Roman"/>
          <w:sz w:val="24"/>
          <w:szCs w:val="24"/>
        </w:rPr>
        <w:t>;</w:t>
      </w:r>
    </w:p>
    <w:p w14:paraId="63B488CE"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будь-</w:t>
      </w:r>
      <w:proofErr w:type="spellStart"/>
      <w:r w:rsidRPr="00986675">
        <w:rPr>
          <w:rFonts w:ascii="Times New Roman" w:hAnsi="Times New Roman" w:cs="Times New Roman"/>
          <w:sz w:val="24"/>
          <w:szCs w:val="24"/>
        </w:rPr>
        <w:t>яких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прямих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на доставку активу і </w:t>
      </w:r>
      <w:proofErr w:type="spellStart"/>
      <w:r w:rsidRPr="00986675">
        <w:rPr>
          <w:rFonts w:ascii="Times New Roman" w:hAnsi="Times New Roman" w:cs="Times New Roman"/>
          <w:sz w:val="24"/>
          <w:szCs w:val="24"/>
        </w:rPr>
        <w:t>доведення</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до стану</w:t>
      </w:r>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необхідного</w:t>
      </w:r>
      <w:proofErr w:type="spellEnd"/>
      <w:r w:rsidRPr="00986675">
        <w:rPr>
          <w:rFonts w:ascii="Times New Roman" w:hAnsi="Times New Roman" w:cs="Times New Roman"/>
          <w:sz w:val="24"/>
          <w:szCs w:val="24"/>
        </w:rPr>
        <w:t xml:space="preserve"> для </w:t>
      </w:r>
      <w:proofErr w:type="spellStart"/>
      <w:r w:rsidRPr="00986675">
        <w:rPr>
          <w:rFonts w:ascii="Times New Roman" w:hAnsi="Times New Roman" w:cs="Times New Roman"/>
          <w:sz w:val="24"/>
          <w:szCs w:val="24"/>
        </w:rPr>
        <w:t>його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призначенням</w:t>
      </w:r>
      <w:proofErr w:type="spellEnd"/>
      <w:r w:rsidRPr="00986675">
        <w:rPr>
          <w:rFonts w:ascii="Times New Roman" w:hAnsi="Times New Roman" w:cs="Times New Roman"/>
          <w:sz w:val="24"/>
          <w:szCs w:val="24"/>
        </w:rPr>
        <w:t>;</w:t>
      </w:r>
    </w:p>
    <w:p w14:paraId="1FF13AAD"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непрямих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сплачених</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зв’язку</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придбанням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створенням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об’єкту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якщо</w:t>
      </w:r>
      <w:proofErr w:type="spellEnd"/>
      <w:r w:rsidRPr="00986675">
        <w:rPr>
          <w:rFonts w:ascii="Times New Roman" w:hAnsi="Times New Roman" w:cs="Times New Roman"/>
          <w:sz w:val="24"/>
          <w:szCs w:val="24"/>
        </w:rPr>
        <w:t xml:space="preserve"> вони не </w:t>
      </w:r>
      <w:proofErr w:type="spellStart"/>
      <w:r w:rsidRPr="00986675">
        <w:rPr>
          <w:rFonts w:ascii="Times New Roman" w:hAnsi="Times New Roman" w:cs="Times New Roman"/>
          <w:sz w:val="24"/>
          <w:szCs w:val="24"/>
        </w:rPr>
        <w:t>повертаються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підприємству</w:t>
      </w:r>
      <w:proofErr w:type="spellEnd"/>
      <w:r w:rsidRPr="00986675">
        <w:rPr>
          <w:rFonts w:ascii="Times New Roman" w:hAnsi="Times New Roman" w:cs="Times New Roman"/>
          <w:sz w:val="24"/>
          <w:szCs w:val="24"/>
        </w:rPr>
        <w:t>);</w:t>
      </w:r>
    </w:p>
    <w:p w14:paraId="0464D1A6"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первісної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оцінки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на демонтаж і </w:t>
      </w:r>
      <w:proofErr w:type="spellStart"/>
      <w:r w:rsidRPr="00986675">
        <w:rPr>
          <w:rFonts w:ascii="Times New Roman" w:hAnsi="Times New Roman" w:cs="Times New Roman"/>
          <w:sz w:val="24"/>
          <w:szCs w:val="24"/>
        </w:rPr>
        <w:t>переміщення</w:t>
      </w:r>
      <w:proofErr w:type="spellEnd"/>
      <w:r w:rsidRPr="00986675">
        <w:rPr>
          <w:rFonts w:ascii="Times New Roman" w:hAnsi="Times New Roman" w:cs="Times New Roman"/>
          <w:sz w:val="24"/>
          <w:szCs w:val="24"/>
        </w:rPr>
        <w:t xml:space="preserve"> активу;</w:t>
      </w:r>
    </w:p>
    <w:p w14:paraId="2ACB75C5"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матеріалів</w:t>
      </w:r>
      <w:proofErr w:type="spellEnd"/>
      <w:r w:rsidRPr="00986675">
        <w:rPr>
          <w:rFonts w:ascii="Times New Roman" w:hAnsi="Times New Roman" w:cs="Times New Roman"/>
          <w:sz w:val="24"/>
          <w:szCs w:val="24"/>
        </w:rPr>
        <w:t xml:space="preserve">, оплати </w:t>
      </w:r>
      <w:proofErr w:type="spellStart"/>
      <w:r w:rsidRPr="00986675">
        <w:rPr>
          <w:rFonts w:ascii="Times New Roman" w:hAnsi="Times New Roman" w:cs="Times New Roman"/>
          <w:sz w:val="24"/>
          <w:szCs w:val="24"/>
        </w:rPr>
        <w:t>праці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основні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створюються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власними</w:t>
      </w:r>
      <w:proofErr w:type="spellEnd"/>
      <w:r w:rsidRPr="00986675">
        <w:rPr>
          <w:rFonts w:ascii="Times New Roman" w:hAnsi="Times New Roman" w:cs="Times New Roman"/>
          <w:sz w:val="24"/>
          <w:szCs w:val="24"/>
        </w:rPr>
        <w:t xml:space="preserve"> силами;</w:t>
      </w:r>
    </w:p>
    <w:p w14:paraId="5A71BD56"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пов’язаних</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капітальним</w:t>
      </w:r>
      <w:proofErr w:type="spellEnd"/>
      <w:r w:rsidRPr="00986675">
        <w:rPr>
          <w:rFonts w:ascii="Times New Roman" w:hAnsi="Times New Roman" w:cs="Times New Roman"/>
          <w:sz w:val="24"/>
          <w:szCs w:val="24"/>
        </w:rPr>
        <w:t xml:space="preserve"> ремонтом, </w:t>
      </w:r>
      <w:proofErr w:type="spellStart"/>
      <w:r w:rsidRPr="00986675">
        <w:rPr>
          <w:rFonts w:ascii="Times New Roman" w:hAnsi="Times New Roman" w:cs="Times New Roman"/>
          <w:sz w:val="24"/>
          <w:szCs w:val="24"/>
        </w:rPr>
        <w:t>функціональним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поліпшенням</w:t>
      </w:r>
      <w:proofErr w:type="spellEnd"/>
      <w:r w:rsidRPr="00986675">
        <w:rPr>
          <w:rFonts w:ascii="Times New Roman" w:hAnsi="Times New Roman" w:cs="Times New Roman"/>
          <w:sz w:val="24"/>
          <w:szCs w:val="24"/>
        </w:rPr>
        <w:t>.</w:t>
      </w:r>
    </w:p>
    <w:p w14:paraId="587983FA"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Підприємство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обирає</w:t>
      </w:r>
      <w:proofErr w:type="spellEnd"/>
      <w:r w:rsidRPr="00986675">
        <w:rPr>
          <w:rFonts w:ascii="Times New Roman" w:hAnsi="Times New Roman" w:cs="Times New Roman"/>
          <w:sz w:val="24"/>
          <w:szCs w:val="24"/>
        </w:rPr>
        <w:t xml:space="preserve">) модель </w:t>
      </w:r>
      <w:proofErr w:type="spellStart"/>
      <w:r w:rsidRPr="00986675">
        <w:rPr>
          <w:rFonts w:ascii="Times New Roman" w:hAnsi="Times New Roman" w:cs="Times New Roman"/>
          <w:sz w:val="24"/>
          <w:szCs w:val="24"/>
        </w:rPr>
        <w:t>собівартості</w:t>
      </w:r>
      <w:proofErr w:type="spellEnd"/>
      <w:r w:rsidRPr="00986675">
        <w:rPr>
          <w:rFonts w:ascii="Times New Roman" w:hAnsi="Times New Roman" w:cs="Times New Roman"/>
          <w:sz w:val="24"/>
          <w:szCs w:val="24"/>
        </w:rPr>
        <w:t>.</w:t>
      </w:r>
    </w:p>
    <w:p w14:paraId="48C8F1B3" w14:textId="77777777" w:rsidR="00986675" w:rsidRPr="00986675" w:rsidRDefault="00986675" w:rsidP="0098667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Підприємство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виділяє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наступні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класи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w:t>
      </w:r>
    </w:p>
    <w:p w14:paraId="5FED3EBC" w14:textId="77777777" w:rsidR="00986675" w:rsidRPr="00986675" w:rsidRDefault="00986675" w:rsidP="00986675">
      <w:pPr>
        <w:widowControl/>
        <w:numPr>
          <w:ilvl w:val="0"/>
          <w:numId w:val="7"/>
        </w:numPr>
        <w:spacing w:after="0" w:line="240" w:lineRule="auto"/>
        <w:jc w:val="both"/>
        <w:rPr>
          <w:rFonts w:ascii="Times New Roman" w:hAnsi="Times New Roman" w:cs="Times New Roman"/>
          <w:sz w:val="24"/>
          <w:szCs w:val="24"/>
        </w:rPr>
      </w:pPr>
      <w:r w:rsidRPr="00986675">
        <w:rPr>
          <w:rFonts w:ascii="Times New Roman" w:hAnsi="Times New Roman" w:cs="Times New Roman"/>
          <w:sz w:val="24"/>
          <w:szCs w:val="24"/>
        </w:rPr>
        <w:t xml:space="preserve">Земля, </w:t>
      </w:r>
      <w:proofErr w:type="spellStart"/>
      <w:r w:rsidRPr="00986675">
        <w:rPr>
          <w:rFonts w:ascii="Times New Roman" w:hAnsi="Times New Roman" w:cs="Times New Roman"/>
          <w:sz w:val="24"/>
          <w:szCs w:val="24"/>
        </w:rPr>
        <w:t>споруди</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 в</w:t>
      </w:r>
      <w:proofErr w:type="gramEnd"/>
      <w:r w:rsidRPr="00986675">
        <w:rPr>
          <w:rFonts w:ascii="Times New Roman" w:hAnsi="Times New Roman" w:cs="Times New Roman"/>
          <w:sz w:val="24"/>
          <w:szCs w:val="24"/>
        </w:rPr>
        <w:t xml:space="preserve"> т ч </w:t>
      </w:r>
      <w:proofErr w:type="spellStart"/>
      <w:r w:rsidRPr="00986675">
        <w:rPr>
          <w:rFonts w:ascii="Times New Roman" w:hAnsi="Times New Roman" w:cs="Times New Roman"/>
          <w:sz w:val="24"/>
          <w:szCs w:val="24"/>
        </w:rPr>
        <w:t>капітальні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поліпшення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ремонти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орендованих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приміщень</w:t>
      </w:r>
      <w:proofErr w:type="spellEnd"/>
      <w:r w:rsidRPr="00986675">
        <w:rPr>
          <w:rFonts w:ascii="Times New Roman" w:hAnsi="Times New Roman" w:cs="Times New Roman"/>
          <w:sz w:val="24"/>
          <w:szCs w:val="24"/>
        </w:rPr>
        <w:t>)</w:t>
      </w:r>
    </w:p>
    <w:p w14:paraId="2B8CA2EA" w14:textId="77777777" w:rsidR="00986675" w:rsidRPr="00986675" w:rsidRDefault="00986675" w:rsidP="00986675">
      <w:pPr>
        <w:widowControl/>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Офісне</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конторське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обладнання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меблі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інвентар</w:t>
      </w:r>
      <w:proofErr w:type="spellEnd"/>
    </w:p>
    <w:p w14:paraId="4D52C512" w14:textId="77777777" w:rsidR="00986675" w:rsidRPr="00986675" w:rsidRDefault="00986675" w:rsidP="00986675">
      <w:pPr>
        <w:widowControl/>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Транспортні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причепи</w:t>
      </w:r>
      <w:proofErr w:type="spellEnd"/>
    </w:p>
    <w:p w14:paraId="7B5F2A1D" w14:textId="77777777" w:rsidR="00986675" w:rsidRPr="00986675" w:rsidRDefault="00986675" w:rsidP="00986675">
      <w:pPr>
        <w:widowControl/>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засоби</w:t>
      </w:r>
      <w:proofErr w:type="spellEnd"/>
    </w:p>
    <w:p w14:paraId="0CDF8DEE" w14:textId="77777777" w:rsidR="00986675" w:rsidRPr="00986675" w:rsidRDefault="00986675" w:rsidP="00986675">
      <w:pPr>
        <w:spacing w:after="0" w:line="240" w:lineRule="auto"/>
        <w:ind w:firstLine="540"/>
        <w:jc w:val="both"/>
        <w:rPr>
          <w:rFonts w:ascii="Times New Roman" w:hAnsi="Times New Roman" w:cs="Times New Roman"/>
          <w:i/>
          <w:sz w:val="24"/>
          <w:szCs w:val="24"/>
        </w:rPr>
      </w:pPr>
      <w:proofErr w:type="spellStart"/>
      <w:r w:rsidRPr="00986675">
        <w:rPr>
          <w:rFonts w:ascii="Times New Roman" w:hAnsi="Times New Roman" w:cs="Times New Roman"/>
          <w:i/>
          <w:sz w:val="24"/>
          <w:szCs w:val="24"/>
        </w:rPr>
        <w:t>Нематеріальні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активи</w:t>
      </w:r>
      <w:proofErr w:type="spellEnd"/>
    </w:p>
    <w:p w14:paraId="77548C72"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Використовувати</w:t>
      </w:r>
      <w:proofErr w:type="spellEnd"/>
      <w:r w:rsidRPr="00986675">
        <w:rPr>
          <w:rFonts w:ascii="Times New Roman" w:hAnsi="Times New Roman" w:cs="Times New Roman"/>
          <w:sz w:val="24"/>
          <w:szCs w:val="24"/>
        </w:rPr>
        <w:t xml:space="preserve"> при </w:t>
      </w:r>
      <w:proofErr w:type="spellStart"/>
      <w:r w:rsidRPr="00986675">
        <w:rPr>
          <w:rFonts w:ascii="Times New Roman" w:hAnsi="Times New Roman" w:cs="Times New Roman"/>
          <w:sz w:val="24"/>
          <w:szCs w:val="24"/>
        </w:rPr>
        <w:t>нарахуванні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амортизації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нематеріальних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прямолінійний</w:t>
      </w:r>
      <w:proofErr w:type="spellEnd"/>
      <w:r w:rsidRPr="00986675">
        <w:rPr>
          <w:rFonts w:ascii="Times New Roman" w:hAnsi="Times New Roman" w:cs="Times New Roman"/>
          <w:sz w:val="24"/>
          <w:szCs w:val="24"/>
        </w:rPr>
        <w:t xml:space="preserve"> метод.</w:t>
      </w:r>
    </w:p>
    <w:p w14:paraId="019CD8F8"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Термін</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корисного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нематеріальних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визначати</w:t>
      </w:r>
      <w:proofErr w:type="spellEnd"/>
      <w:r w:rsidRPr="00986675">
        <w:rPr>
          <w:rFonts w:ascii="Times New Roman" w:hAnsi="Times New Roman" w:cs="Times New Roman"/>
          <w:sz w:val="24"/>
          <w:szCs w:val="24"/>
        </w:rPr>
        <w:t xml:space="preserve"> по кожному </w:t>
      </w:r>
      <w:proofErr w:type="spellStart"/>
      <w:r w:rsidRPr="00986675">
        <w:rPr>
          <w:rFonts w:ascii="Times New Roman" w:hAnsi="Times New Roman" w:cs="Times New Roman"/>
          <w:sz w:val="24"/>
          <w:szCs w:val="24"/>
        </w:rPr>
        <w:t>нематеріальному</w:t>
      </w:r>
      <w:proofErr w:type="spellEnd"/>
      <w:r w:rsidRPr="00986675">
        <w:rPr>
          <w:rFonts w:ascii="Times New Roman" w:hAnsi="Times New Roman" w:cs="Times New Roman"/>
          <w:sz w:val="24"/>
          <w:szCs w:val="24"/>
        </w:rPr>
        <w:t xml:space="preserve"> активу, </w:t>
      </w:r>
      <w:proofErr w:type="spellStart"/>
      <w:r w:rsidRPr="00986675">
        <w:rPr>
          <w:rFonts w:ascii="Times New Roman" w:hAnsi="Times New Roman" w:cs="Times New Roman"/>
          <w:sz w:val="24"/>
          <w:szCs w:val="24"/>
        </w:rPr>
        <w:t>який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надходить</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підприємства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застосовуючи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наступні</w:t>
      </w:r>
      <w:proofErr w:type="spellEnd"/>
      <w:r w:rsidRPr="00986675">
        <w:rPr>
          <w:rFonts w:ascii="Times New Roman" w:hAnsi="Times New Roman" w:cs="Times New Roman"/>
          <w:sz w:val="24"/>
          <w:szCs w:val="24"/>
        </w:rPr>
        <w:t xml:space="preserve"> строки: </w:t>
      </w:r>
    </w:p>
    <w:p w14:paraId="793C56C4"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права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природними</w:t>
      </w:r>
      <w:proofErr w:type="spellEnd"/>
      <w:r w:rsidRPr="00986675">
        <w:rPr>
          <w:rFonts w:ascii="Times New Roman" w:hAnsi="Times New Roman" w:cs="Times New Roman"/>
          <w:sz w:val="24"/>
          <w:szCs w:val="24"/>
        </w:rPr>
        <w:t xml:space="preserve"> ресурсами – 10 </w:t>
      </w:r>
      <w:proofErr w:type="spellStart"/>
      <w:r w:rsidRPr="00986675">
        <w:rPr>
          <w:rFonts w:ascii="Times New Roman" w:hAnsi="Times New Roman" w:cs="Times New Roman"/>
          <w:sz w:val="24"/>
          <w:szCs w:val="24"/>
        </w:rPr>
        <w:t>років</w:t>
      </w:r>
      <w:proofErr w:type="spellEnd"/>
      <w:r w:rsidRPr="00986675">
        <w:rPr>
          <w:rFonts w:ascii="Times New Roman" w:hAnsi="Times New Roman" w:cs="Times New Roman"/>
          <w:sz w:val="24"/>
          <w:szCs w:val="24"/>
        </w:rPr>
        <w:t xml:space="preserve">, </w:t>
      </w:r>
    </w:p>
    <w:p w14:paraId="1AD991A5"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права на знаки для </w:t>
      </w:r>
      <w:proofErr w:type="spellStart"/>
      <w:r w:rsidRPr="00986675">
        <w:rPr>
          <w:rFonts w:ascii="Times New Roman" w:hAnsi="Times New Roman" w:cs="Times New Roman"/>
          <w:sz w:val="24"/>
          <w:szCs w:val="24"/>
        </w:rPr>
        <w:t>товарів</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послуг</w:t>
      </w:r>
      <w:proofErr w:type="spellEnd"/>
      <w:r w:rsidRPr="00986675">
        <w:rPr>
          <w:rFonts w:ascii="Times New Roman" w:hAnsi="Times New Roman" w:cs="Times New Roman"/>
          <w:sz w:val="24"/>
          <w:szCs w:val="24"/>
        </w:rPr>
        <w:t xml:space="preserve"> – 5 </w:t>
      </w:r>
      <w:proofErr w:type="spellStart"/>
      <w:r w:rsidRPr="00986675">
        <w:rPr>
          <w:rFonts w:ascii="Times New Roman" w:hAnsi="Times New Roman" w:cs="Times New Roman"/>
          <w:sz w:val="24"/>
          <w:szCs w:val="24"/>
        </w:rPr>
        <w:t>років</w:t>
      </w:r>
      <w:proofErr w:type="spellEnd"/>
      <w:r w:rsidRPr="00986675">
        <w:rPr>
          <w:rFonts w:ascii="Times New Roman" w:hAnsi="Times New Roman" w:cs="Times New Roman"/>
          <w:sz w:val="24"/>
          <w:szCs w:val="24"/>
        </w:rPr>
        <w:t xml:space="preserve">, </w:t>
      </w:r>
    </w:p>
    <w:p w14:paraId="27B5304C"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права на </w:t>
      </w:r>
      <w:proofErr w:type="spellStart"/>
      <w:r w:rsidRPr="00986675">
        <w:rPr>
          <w:rFonts w:ascii="Times New Roman" w:hAnsi="Times New Roman" w:cs="Times New Roman"/>
          <w:sz w:val="24"/>
          <w:szCs w:val="24"/>
        </w:rPr>
        <w:t>об’єкти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промислової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власності</w:t>
      </w:r>
      <w:proofErr w:type="spellEnd"/>
      <w:r w:rsidRPr="00986675">
        <w:rPr>
          <w:rFonts w:ascii="Times New Roman" w:hAnsi="Times New Roman" w:cs="Times New Roman"/>
          <w:sz w:val="24"/>
          <w:szCs w:val="24"/>
        </w:rPr>
        <w:t xml:space="preserve"> – 5 </w:t>
      </w:r>
      <w:proofErr w:type="spellStart"/>
      <w:r w:rsidRPr="00986675">
        <w:rPr>
          <w:rFonts w:ascii="Times New Roman" w:hAnsi="Times New Roman" w:cs="Times New Roman"/>
          <w:sz w:val="24"/>
          <w:szCs w:val="24"/>
        </w:rPr>
        <w:t>років</w:t>
      </w:r>
      <w:proofErr w:type="spellEnd"/>
      <w:r w:rsidRPr="00986675">
        <w:rPr>
          <w:rFonts w:ascii="Times New Roman" w:hAnsi="Times New Roman" w:cs="Times New Roman"/>
          <w:sz w:val="24"/>
          <w:szCs w:val="24"/>
        </w:rPr>
        <w:t>,</w:t>
      </w:r>
    </w:p>
    <w:p w14:paraId="6D0AA6C7"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авторські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суміжні</w:t>
      </w:r>
      <w:proofErr w:type="spellEnd"/>
      <w:r w:rsidRPr="00986675">
        <w:rPr>
          <w:rFonts w:ascii="Times New Roman" w:hAnsi="Times New Roman" w:cs="Times New Roman"/>
          <w:sz w:val="24"/>
          <w:szCs w:val="24"/>
        </w:rPr>
        <w:t xml:space="preserve"> права (на </w:t>
      </w:r>
      <w:proofErr w:type="spellStart"/>
      <w:r w:rsidRPr="00986675">
        <w:rPr>
          <w:rFonts w:ascii="Times New Roman" w:hAnsi="Times New Roman" w:cs="Times New Roman"/>
          <w:sz w:val="24"/>
          <w:szCs w:val="24"/>
        </w:rPr>
        <w:t>програмне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забезпечення</w:t>
      </w:r>
      <w:proofErr w:type="spellEnd"/>
      <w:r w:rsidRPr="00986675">
        <w:rPr>
          <w:rFonts w:ascii="Times New Roman" w:hAnsi="Times New Roman" w:cs="Times New Roman"/>
          <w:sz w:val="24"/>
          <w:szCs w:val="24"/>
        </w:rPr>
        <w:t>) – 1,5 роки,</w:t>
      </w:r>
    </w:p>
    <w:p w14:paraId="4CAD11F5"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нематеріальні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активи</w:t>
      </w:r>
      <w:proofErr w:type="spellEnd"/>
      <w:r w:rsidRPr="00986675">
        <w:rPr>
          <w:rFonts w:ascii="Times New Roman" w:hAnsi="Times New Roman" w:cs="Times New Roman"/>
          <w:sz w:val="24"/>
          <w:szCs w:val="24"/>
        </w:rPr>
        <w:t xml:space="preserve"> – 3 роки. </w:t>
      </w:r>
    </w:p>
    <w:p w14:paraId="2696D2F9"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У </w:t>
      </w:r>
      <w:proofErr w:type="spellStart"/>
      <w:r w:rsidRPr="00986675">
        <w:rPr>
          <w:rFonts w:ascii="Times New Roman" w:hAnsi="Times New Roman" w:cs="Times New Roman"/>
          <w:sz w:val="24"/>
          <w:szCs w:val="24"/>
        </w:rPr>
        <w:t>разі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встановлення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власниками</w:t>
      </w:r>
      <w:proofErr w:type="spellEnd"/>
      <w:r w:rsidRPr="00986675">
        <w:rPr>
          <w:rFonts w:ascii="Times New Roman" w:hAnsi="Times New Roman" w:cs="Times New Roman"/>
          <w:sz w:val="24"/>
          <w:szCs w:val="24"/>
        </w:rPr>
        <w:t xml:space="preserve"> прав </w:t>
      </w:r>
      <w:proofErr w:type="spellStart"/>
      <w:r w:rsidRPr="00986675">
        <w:rPr>
          <w:rFonts w:ascii="Times New Roman" w:hAnsi="Times New Roman" w:cs="Times New Roman"/>
          <w:sz w:val="24"/>
          <w:szCs w:val="24"/>
        </w:rPr>
        <w:t>менших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строків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застосовувати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такі</w:t>
      </w:r>
      <w:proofErr w:type="spellEnd"/>
      <w:r w:rsidRPr="00986675">
        <w:rPr>
          <w:rFonts w:ascii="Times New Roman" w:hAnsi="Times New Roman" w:cs="Times New Roman"/>
          <w:sz w:val="24"/>
          <w:szCs w:val="24"/>
        </w:rPr>
        <w:t xml:space="preserve"> строки.</w:t>
      </w:r>
    </w:p>
    <w:p w14:paraId="032874AD"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Одиницею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вважати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окремий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об’єкт</w:t>
      </w:r>
      <w:proofErr w:type="spellEnd"/>
      <w:r w:rsidRPr="00986675">
        <w:rPr>
          <w:rFonts w:ascii="Times New Roman" w:hAnsi="Times New Roman" w:cs="Times New Roman"/>
          <w:sz w:val="24"/>
          <w:szCs w:val="24"/>
        </w:rPr>
        <w:t xml:space="preserve">. </w:t>
      </w:r>
    </w:p>
    <w:p w14:paraId="4210B8A3" w14:textId="77777777" w:rsidR="00986675" w:rsidRPr="00986675" w:rsidRDefault="00986675" w:rsidP="00986675">
      <w:pPr>
        <w:spacing w:after="0" w:line="240" w:lineRule="auto"/>
        <w:ind w:firstLine="540"/>
        <w:jc w:val="both"/>
        <w:rPr>
          <w:rFonts w:ascii="Times New Roman" w:hAnsi="Times New Roman" w:cs="Times New Roman"/>
          <w:i/>
          <w:sz w:val="24"/>
          <w:szCs w:val="24"/>
        </w:rPr>
      </w:pPr>
      <w:r w:rsidRPr="00986675">
        <w:rPr>
          <w:rFonts w:ascii="Times New Roman" w:hAnsi="Times New Roman" w:cs="Times New Roman"/>
          <w:i/>
          <w:sz w:val="24"/>
          <w:szCs w:val="24"/>
        </w:rPr>
        <w:t>Запаси.</w:t>
      </w:r>
    </w:p>
    <w:p w14:paraId="16880A01"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Оцінка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запасів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виконується</w:t>
      </w:r>
      <w:proofErr w:type="spellEnd"/>
      <w:r w:rsidRPr="00986675">
        <w:rPr>
          <w:rFonts w:ascii="Times New Roman" w:hAnsi="Times New Roman" w:cs="Times New Roman"/>
          <w:sz w:val="24"/>
          <w:szCs w:val="24"/>
        </w:rPr>
        <w:t xml:space="preserve"> по </w:t>
      </w:r>
      <w:proofErr w:type="spellStart"/>
      <w:r w:rsidRPr="00986675">
        <w:rPr>
          <w:rFonts w:ascii="Times New Roman" w:hAnsi="Times New Roman" w:cs="Times New Roman"/>
          <w:sz w:val="24"/>
          <w:szCs w:val="24"/>
        </w:rPr>
        <w:t>найменшій</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двох</w:t>
      </w:r>
      <w:proofErr w:type="spellEnd"/>
      <w:r w:rsidRPr="00986675">
        <w:rPr>
          <w:rFonts w:ascii="Times New Roman" w:hAnsi="Times New Roman" w:cs="Times New Roman"/>
          <w:sz w:val="24"/>
          <w:szCs w:val="24"/>
        </w:rPr>
        <w:t xml:space="preserve"> величин:</w:t>
      </w:r>
    </w:p>
    <w:p w14:paraId="7BF48919"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собівартості</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можливій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чистій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реалізаційній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xml:space="preserve">. </w:t>
      </w:r>
    </w:p>
    <w:p w14:paraId="6F3C81E2"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Собівартість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запасів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включає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придбання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переробку</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необхідні</w:t>
      </w:r>
      <w:proofErr w:type="spellEnd"/>
      <w:r w:rsidRPr="00986675">
        <w:rPr>
          <w:rFonts w:ascii="Times New Roman" w:hAnsi="Times New Roman" w:cs="Times New Roman"/>
          <w:sz w:val="24"/>
          <w:szCs w:val="24"/>
        </w:rPr>
        <w:t xml:space="preserve"> для доставки </w:t>
      </w:r>
      <w:proofErr w:type="spellStart"/>
      <w:r w:rsidRPr="00986675">
        <w:rPr>
          <w:rFonts w:ascii="Times New Roman" w:hAnsi="Times New Roman" w:cs="Times New Roman"/>
          <w:sz w:val="24"/>
          <w:szCs w:val="24"/>
        </w:rPr>
        <w:t>їх</w:t>
      </w:r>
      <w:proofErr w:type="spellEnd"/>
      <w:r w:rsidRPr="00986675">
        <w:rPr>
          <w:rFonts w:ascii="Times New Roman" w:hAnsi="Times New Roman" w:cs="Times New Roman"/>
          <w:sz w:val="24"/>
          <w:szCs w:val="24"/>
        </w:rPr>
        <w:t xml:space="preserve"> до поточного </w:t>
      </w:r>
      <w:proofErr w:type="spellStart"/>
      <w:r w:rsidRPr="00986675">
        <w:rPr>
          <w:rFonts w:ascii="Times New Roman" w:hAnsi="Times New Roman" w:cs="Times New Roman"/>
          <w:sz w:val="24"/>
          <w:szCs w:val="24"/>
        </w:rPr>
        <w:t>місцезнаходження</w:t>
      </w:r>
      <w:proofErr w:type="spellEnd"/>
      <w:r w:rsidRPr="00986675">
        <w:rPr>
          <w:rFonts w:ascii="Times New Roman" w:hAnsi="Times New Roman" w:cs="Times New Roman"/>
          <w:sz w:val="24"/>
          <w:szCs w:val="24"/>
        </w:rPr>
        <w:t xml:space="preserve"> та стану.</w:t>
      </w:r>
    </w:p>
    <w:p w14:paraId="7F4FBA67"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Оцінку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вибуття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запасів</w:t>
      </w:r>
      <w:proofErr w:type="spellEnd"/>
      <w:r w:rsidRPr="00986675">
        <w:rPr>
          <w:rFonts w:ascii="Times New Roman" w:hAnsi="Times New Roman" w:cs="Times New Roman"/>
          <w:sz w:val="24"/>
          <w:szCs w:val="24"/>
        </w:rPr>
        <w:t xml:space="preserve"> при </w:t>
      </w:r>
      <w:proofErr w:type="spellStart"/>
      <w:proofErr w:type="gramStart"/>
      <w:r w:rsidRPr="00986675">
        <w:rPr>
          <w:rFonts w:ascii="Times New Roman" w:hAnsi="Times New Roman" w:cs="Times New Roman"/>
          <w:sz w:val="24"/>
          <w:szCs w:val="24"/>
        </w:rPr>
        <w:t>відпуску</w:t>
      </w:r>
      <w:proofErr w:type="spellEnd"/>
      <w:r w:rsidRPr="00986675">
        <w:rPr>
          <w:rFonts w:ascii="Times New Roman" w:hAnsi="Times New Roman" w:cs="Times New Roman"/>
          <w:sz w:val="24"/>
          <w:szCs w:val="24"/>
        </w:rPr>
        <w:t xml:space="preserve">  у</w:t>
      </w:r>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виробництво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чи</w:t>
      </w:r>
      <w:proofErr w:type="spellEnd"/>
      <w:r w:rsidRPr="00986675">
        <w:rPr>
          <w:rFonts w:ascii="Times New Roman" w:hAnsi="Times New Roman" w:cs="Times New Roman"/>
          <w:sz w:val="24"/>
          <w:szCs w:val="24"/>
        </w:rPr>
        <w:t xml:space="preserve"> при </w:t>
      </w:r>
      <w:proofErr w:type="spellStart"/>
      <w:r w:rsidRPr="00986675">
        <w:rPr>
          <w:rFonts w:ascii="Times New Roman" w:hAnsi="Times New Roman" w:cs="Times New Roman"/>
          <w:sz w:val="24"/>
          <w:szCs w:val="24"/>
        </w:rPr>
        <w:t>іншому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вибутті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визначати</w:t>
      </w:r>
      <w:proofErr w:type="spellEnd"/>
      <w:r w:rsidRPr="00986675">
        <w:rPr>
          <w:rFonts w:ascii="Times New Roman" w:hAnsi="Times New Roman" w:cs="Times New Roman"/>
          <w:sz w:val="24"/>
          <w:szCs w:val="24"/>
        </w:rPr>
        <w:t xml:space="preserve"> за методом </w:t>
      </w:r>
      <w:proofErr w:type="spellStart"/>
      <w:r w:rsidRPr="00986675">
        <w:rPr>
          <w:rFonts w:ascii="Times New Roman" w:hAnsi="Times New Roman" w:cs="Times New Roman"/>
          <w:sz w:val="24"/>
          <w:szCs w:val="24"/>
        </w:rPr>
        <w:t>собівартості</w:t>
      </w:r>
      <w:proofErr w:type="spellEnd"/>
      <w:r w:rsidRPr="00986675">
        <w:rPr>
          <w:rFonts w:ascii="Times New Roman" w:hAnsi="Times New Roman" w:cs="Times New Roman"/>
          <w:sz w:val="24"/>
          <w:szCs w:val="24"/>
        </w:rPr>
        <w:t xml:space="preserve"> перших за часом </w:t>
      </w:r>
      <w:proofErr w:type="spellStart"/>
      <w:r w:rsidRPr="00986675">
        <w:rPr>
          <w:rFonts w:ascii="Times New Roman" w:hAnsi="Times New Roman" w:cs="Times New Roman"/>
          <w:sz w:val="24"/>
          <w:szCs w:val="24"/>
        </w:rPr>
        <w:t>надходження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запасів</w:t>
      </w:r>
      <w:proofErr w:type="spellEnd"/>
      <w:r w:rsidRPr="00986675">
        <w:rPr>
          <w:rFonts w:ascii="Times New Roman" w:hAnsi="Times New Roman" w:cs="Times New Roman"/>
          <w:sz w:val="24"/>
          <w:szCs w:val="24"/>
        </w:rPr>
        <w:t xml:space="preserve"> (FIFO).</w:t>
      </w:r>
    </w:p>
    <w:p w14:paraId="30AEF2A3"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Малоцінними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швидкозношуваними</w:t>
      </w:r>
      <w:proofErr w:type="spellEnd"/>
      <w:r w:rsidRPr="00986675">
        <w:rPr>
          <w:rFonts w:ascii="Times New Roman" w:hAnsi="Times New Roman" w:cs="Times New Roman"/>
          <w:sz w:val="24"/>
          <w:szCs w:val="24"/>
        </w:rPr>
        <w:t xml:space="preserve"> предметами </w:t>
      </w:r>
      <w:proofErr w:type="spellStart"/>
      <w:r w:rsidRPr="00986675">
        <w:rPr>
          <w:rFonts w:ascii="Times New Roman" w:hAnsi="Times New Roman" w:cs="Times New Roman"/>
          <w:sz w:val="24"/>
          <w:szCs w:val="24"/>
        </w:rPr>
        <w:t>вважати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матеріальні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із</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строком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корисного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менше</w:t>
      </w:r>
      <w:proofErr w:type="spellEnd"/>
      <w:r w:rsidRPr="00986675">
        <w:rPr>
          <w:rFonts w:ascii="Times New Roman" w:hAnsi="Times New Roman" w:cs="Times New Roman"/>
          <w:sz w:val="24"/>
          <w:szCs w:val="24"/>
        </w:rPr>
        <w:t xml:space="preserve"> одного року </w:t>
      </w:r>
      <w:proofErr w:type="spellStart"/>
      <w:r w:rsidRPr="00986675">
        <w:rPr>
          <w:rFonts w:ascii="Times New Roman" w:hAnsi="Times New Roman" w:cs="Times New Roman"/>
          <w:sz w:val="24"/>
          <w:szCs w:val="24"/>
        </w:rPr>
        <w:t>незалежно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їх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таких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виключати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із</w:t>
      </w:r>
      <w:proofErr w:type="spellEnd"/>
      <w:r w:rsidRPr="00986675">
        <w:rPr>
          <w:rFonts w:ascii="Times New Roman" w:hAnsi="Times New Roman" w:cs="Times New Roman"/>
          <w:sz w:val="24"/>
          <w:szCs w:val="24"/>
        </w:rPr>
        <w:t xml:space="preserve"> складу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першому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місяці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 xml:space="preserve">таких  </w:t>
      </w:r>
      <w:proofErr w:type="spellStart"/>
      <w:r w:rsidRPr="00986675">
        <w:rPr>
          <w:rFonts w:ascii="Times New Roman" w:hAnsi="Times New Roman" w:cs="Times New Roman"/>
          <w:sz w:val="24"/>
          <w:szCs w:val="24"/>
        </w:rPr>
        <w:t>об’єктів</w:t>
      </w:r>
      <w:proofErr w:type="spellEnd"/>
      <w:proofErr w:type="gramEnd"/>
      <w:r w:rsidRPr="00986675">
        <w:rPr>
          <w:rFonts w:ascii="Times New Roman" w:hAnsi="Times New Roman" w:cs="Times New Roman"/>
          <w:sz w:val="24"/>
          <w:szCs w:val="24"/>
        </w:rPr>
        <w:t>.</w:t>
      </w:r>
    </w:p>
    <w:p w14:paraId="429F1C60" w14:textId="77777777" w:rsidR="00986675" w:rsidRPr="00986675" w:rsidRDefault="00986675" w:rsidP="00986675">
      <w:pPr>
        <w:spacing w:after="0" w:line="240" w:lineRule="auto"/>
        <w:ind w:firstLine="540"/>
        <w:jc w:val="both"/>
        <w:rPr>
          <w:rFonts w:ascii="Times New Roman" w:hAnsi="Times New Roman" w:cs="Times New Roman"/>
          <w:i/>
          <w:sz w:val="24"/>
          <w:szCs w:val="24"/>
        </w:rPr>
      </w:pPr>
      <w:proofErr w:type="spellStart"/>
      <w:r w:rsidRPr="00986675">
        <w:rPr>
          <w:rFonts w:ascii="Times New Roman" w:hAnsi="Times New Roman" w:cs="Times New Roman"/>
          <w:i/>
          <w:sz w:val="24"/>
          <w:szCs w:val="24"/>
        </w:rPr>
        <w:t>Резерви</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забезпечення</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зобов’язання</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відстрочені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податки</w:t>
      </w:r>
      <w:proofErr w:type="spellEnd"/>
    </w:p>
    <w:p w14:paraId="6D105B73"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Резерви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забезпечення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майбутніх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платежів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пов’язаних</w:t>
      </w:r>
      <w:proofErr w:type="spellEnd"/>
      <w:r w:rsidRPr="00986675">
        <w:rPr>
          <w:rFonts w:ascii="Times New Roman" w:hAnsi="Times New Roman" w:cs="Times New Roman"/>
          <w:sz w:val="24"/>
          <w:szCs w:val="24"/>
        </w:rPr>
        <w:t xml:space="preserve"> з оплатою </w:t>
      </w:r>
      <w:proofErr w:type="spellStart"/>
      <w:r w:rsidRPr="00986675">
        <w:rPr>
          <w:rFonts w:ascii="Times New Roman" w:hAnsi="Times New Roman" w:cs="Times New Roman"/>
          <w:sz w:val="24"/>
          <w:szCs w:val="24"/>
        </w:rPr>
        <w:t>праці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проводити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Встановити</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відсоток</w:t>
      </w:r>
      <w:proofErr w:type="spellEnd"/>
      <w:r w:rsidRPr="00986675">
        <w:rPr>
          <w:rFonts w:ascii="Times New Roman" w:hAnsi="Times New Roman" w:cs="Times New Roman"/>
          <w:sz w:val="24"/>
          <w:szCs w:val="24"/>
        </w:rPr>
        <w:t xml:space="preserve">  на</w:t>
      </w:r>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рівні</w:t>
      </w:r>
      <w:proofErr w:type="spellEnd"/>
      <w:r w:rsidRPr="00986675">
        <w:rPr>
          <w:rFonts w:ascii="Times New Roman" w:hAnsi="Times New Roman" w:cs="Times New Roman"/>
          <w:sz w:val="24"/>
          <w:szCs w:val="24"/>
        </w:rPr>
        <w:t xml:space="preserve"> 7,</w:t>
      </w:r>
      <w:r w:rsidR="003A4779">
        <w:rPr>
          <w:rFonts w:ascii="Times New Roman" w:hAnsi="Times New Roman" w:cs="Times New Roman"/>
          <w:sz w:val="24"/>
          <w:szCs w:val="24"/>
          <w:lang w:val="uk-UA"/>
        </w:rPr>
        <w:t>25</w:t>
      </w:r>
      <w:r w:rsidRPr="00986675">
        <w:rPr>
          <w:rFonts w:ascii="Times New Roman" w:hAnsi="Times New Roman" w:cs="Times New Roman"/>
          <w:sz w:val="24"/>
          <w:szCs w:val="24"/>
        </w:rPr>
        <w:t>%.</w:t>
      </w:r>
    </w:p>
    <w:p w14:paraId="27913D0B" w14:textId="77777777" w:rsidR="00986675" w:rsidRPr="00986675" w:rsidRDefault="00986675" w:rsidP="00986675">
      <w:pPr>
        <w:spacing w:after="0" w:line="240" w:lineRule="auto"/>
        <w:ind w:firstLine="540"/>
        <w:jc w:val="both"/>
        <w:rPr>
          <w:rFonts w:ascii="Times New Roman" w:hAnsi="Times New Roman" w:cs="Times New Roman"/>
          <w:sz w:val="24"/>
          <w:szCs w:val="24"/>
        </w:rPr>
      </w:pPr>
      <w:bookmarkStart w:id="4" w:name="59"/>
      <w:bookmarkEnd w:id="4"/>
      <w:proofErr w:type="spellStart"/>
      <w:r w:rsidRPr="00BD665E">
        <w:rPr>
          <w:rFonts w:ascii="Times New Roman" w:hAnsi="Times New Roman" w:cs="Times New Roman"/>
          <w:i/>
          <w:sz w:val="24"/>
          <w:szCs w:val="24"/>
        </w:rPr>
        <w:t>Зобов'язання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визнаються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його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оцінка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може</w:t>
      </w:r>
      <w:proofErr w:type="spellEnd"/>
      <w:r w:rsidRPr="00986675">
        <w:rPr>
          <w:rFonts w:ascii="Times New Roman" w:hAnsi="Times New Roman" w:cs="Times New Roman"/>
          <w:sz w:val="24"/>
          <w:szCs w:val="24"/>
        </w:rPr>
        <w:t xml:space="preserve">  бути </w:t>
      </w:r>
      <w:proofErr w:type="spellStart"/>
      <w:r w:rsidRPr="00986675">
        <w:rPr>
          <w:rFonts w:ascii="Times New Roman" w:hAnsi="Times New Roman" w:cs="Times New Roman"/>
          <w:sz w:val="24"/>
          <w:szCs w:val="24"/>
        </w:rPr>
        <w:t>достовірно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визначена</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існує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ймовірність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зменшення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економічних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вигод</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майбутньому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внаслідок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його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погашення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Якщо</w:t>
      </w:r>
      <w:proofErr w:type="spellEnd"/>
      <w:r w:rsidRPr="00986675">
        <w:rPr>
          <w:rFonts w:ascii="Times New Roman" w:hAnsi="Times New Roman" w:cs="Times New Roman"/>
          <w:sz w:val="24"/>
          <w:szCs w:val="24"/>
        </w:rPr>
        <w:t xml:space="preserve"> на дату балансу </w:t>
      </w:r>
      <w:proofErr w:type="spellStart"/>
      <w:r w:rsidRPr="00986675">
        <w:rPr>
          <w:rFonts w:ascii="Times New Roman" w:hAnsi="Times New Roman" w:cs="Times New Roman"/>
          <w:sz w:val="24"/>
          <w:szCs w:val="24"/>
        </w:rPr>
        <w:t>раніше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визнане</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не </w:t>
      </w:r>
      <w:proofErr w:type="spellStart"/>
      <w:r w:rsidRPr="00986675">
        <w:rPr>
          <w:rFonts w:ascii="Times New Roman" w:hAnsi="Times New Roman" w:cs="Times New Roman"/>
          <w:sz w:val="24"/>
          <w:szCs w:val="24"/>
        </w:rPr>
        <w:t>підлягає</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погашенню</w:t>
      </w:r>
      <w:proofErr w:type="spellEnd"/>
      <w:r w:rsidRPr="00986675">
        <w:rPr>
          <w:rFonts w:ascii="Times New Roman" w:hAnsi="Times New Roman" w:cs="Times New Roman"/>
          <w:sz w:val="24"/>
          <w:szCs w:val="24"/>
        </w:rPr>
        <w:t>,  то</w:t>
      </w:r>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його</w:t>
      </w:r>
      <w:proofErr w:type="spellEnd"/>
      <w:r w:rsidRPr="00986675">
        <w:rPr>
          <w:rFonts w:ascii="Times New Roman" w:hAnsi="Times New Roman" w:cs="Times New Roman"/>
          <w:sz w:val="24"/>
          <w:szCs w:val="24"/>
        </w:rPr>
        <w:t xml:space="preserve">  сума </w:t>
      </w:r>
      <w:proofErr w:type="spellStart"/>
      <w:r w:rsidRPr="00986675">
        <w:rPr>
          <w:rFonts w:ascii="Times New Roman" w:hAnsi="Times New Roman" w:cs="Times New Roman"/>
          <w:sz w:val="24"/>
          <w:szCs w:val="24"/>
        </w:rPr>
        <w:t>включається</w:t>
      </w:r>
      <w:proofErr w:type="spellEnd"/>
      <w:r w:rsidRPr="00986675">
        <w:rPr>
          <w:rFonts w:ascii="Times New Roman" w:hAnsi="Times New Roman" w:cs="Times New Roman"/>
          <w:sz w:val="24"/>
          <w:szCs w:val="24"/>
        </w:rPr>
        <w:t xml:space="preserve"> до складу доходу </w:t>
      </w:r>
      <w:proofErr w:type="spellStart"/>
      <w:r w:rsidRPr="00986675">
        <w:rPr>
          <w:rFonts w:ascii="Times New Roman" w:hAnsi="Times New Roman" w:cs="Times New Roman"/>
          <w:sz w:val="24"/>
          <w:szCs w:val="24"/>
        </w:rPr>
        <w:t>звітного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періоду</w:t>
      </w:r>
      <w:proofErr w:type="spellEnd"/>
      <w:r w:rsidRPr="00986675">
        <w:rPr>
          <w:rFonts w:ascii="Times New Roman" w:hAnsi="Times New Roman" w:cs="Times New Roman"/>
          <w:sz w:val="24"/>
          <w:szCs w:val="24"/>
        </w:rPr>
        <w:t xml:space="preserve">. З метою </w:t>
      </w:r>
      <w:proofErr w:type="spellStart"/>
      <w:proofErr w:type="gramStart"/>
      <w:r w:rsidRPr="00986675">
        <w:rPr>
          <w:rFonts w:ascii="Times New Roman" w:hAnsi="Times New Roman" w:cs="Times New Roman"/>
          <w:sz w:val="24"/>
          <w:szCs w:val="24"/>
        </w:rPr>
        <w:t>бухгалтерського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поділити</w:t>
      </w:r>
      <w:proofErr w:type="spellEnd"/>
      <w:r w:rsidRPr="00986675">
        <w:rPr>
          <w:rFonts w:ascii="Times New Roman" w:hAnsi="Times New Roman" w:cs="Times New Roman"/>
          <w:sz w:val="24"/>
          <w:szCs w:val="24"/>
        </w:rPr>
        <w:t xml:space="preserve">  на:</w:t>
      </w:r>
    </w:p>
    <w:p w14:paraId="09DFA8FD"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довгострокові</w:t>
      </w:r>
      <w:proofErr w:type="spellEnd"/>
      <w:r w:rsidRPr="00986675">
        <w:rPr>
          <w:rFonts w:ascii="Times New Roman" w:hAnsi="Times New Roman" w:cs="Times New Roman"/>
          <w:sz w:val="24"/>
          <w:szCs w:val="24"/>
        </w:rPr>
        <w:t>;</w:t>
      </w:r>
    </w:p>
    <w:p w14:paraId="6462AB27"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поточні</w:t>
      </w:r>
      <w:proofErr w:type="spellEnd"/>
      <w:r w:rsidRPr="00986675">
        <w:rPr>
          <w:rFonts w:ascii="Times New Roman" w:hAnsi="Times New Roman" w:cs="Times New Roman"/>
          <w:sz w:val="24"/>
          <w:szCs w:val="24"/>
        </w:rPr>
        <w:t>;</w:t>
      </w:r>
    </w:p>
    <w:p w14:paraId="384CEEAE"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забезпечення</w:t>
      </w:r>
      <w:proofErr w:type="spellEnd"/>
      <w:r w:rsidRPr="00986675">
        <w:rPr>
          <w:rFonts w:ascii="Times New Roman" w:hAnsi="Times New Roman" w:cs="Times New Roman"/>
          <w:sz w:val="24"/>
          <w:szCs w:val="24"/>
        </w:rPr>
        <w:t>;</w:t>
      </w:r>
    </w:p>
    <w:p w14:paraId="7A6D582F"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доходи </w:t>
      </w:r>
      <w:proofErr w:type="spellStart"/>
      <w:r w:rsidRPr="00986675">
        <w:rPr>
          <w:rFonts w:ascii="Times New Roman" w:hAnsi="Times New Roman" w:cs="Times New Roman"/>
          <w:sz w:val="24"/>
          <w:szCs w:val="24"/>
        </w:rPr>
        <w:t>майбутніх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періодів</w:t>
      </w:r>
      <w:proofErr w:type="spellEnd"/>
      <w:r w:rsidRPr="00986675">
        <w:rPr>
          <w:rFonts w:ascii="Times New Roman" w:hAnsi="Times New Roman" w:cs="Times New Roman"/>
          <w:sz w:val="24"/>
          <w:szCs w:val="24"/>
        </w:rPr>
        <w:t>.</w:t>
      </w:r>
    </w:p>
    <w:p w14:paraId="4FDCEE25"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короткострокових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поточних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відносити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задовольняють</w:t>
      </w:r>
      <w:proofErr w:type="spellEnd"/>
      <w:r w:rsidRPr="00986675">
        <w:rPr>
          <w:rFonts w:ascii="Times New Roman" w:hAnsi="Times New Roman" w:cs="Times New Roman"/>
          <w:sz w:val="24"/>
          <w:szCs w:val="24"/>
        </w:rPr>
        <w:t xml:space="preserve"> будь-</w:t>
      </w:r>
      <w:proofErr w:type="spellStart"/>
      <w:r w:rsidRPr="00986675">
        <w:rPr>
          <w:rFonts w:ascii="Times New Roman" w:hAnsi="Times New Roman" w:cs="Times New Roman"/>
          <w:sz w:val="24"/>
          <w:szCs w:val="24"/>
        </w:rPr>
        <w:t>який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із</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перелічених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критеріїв</w:t>
      </w:r>
      <w:proofErr w:type="spellEnd"/>
      <w:r w:rsidRPr="00986675">
        <w:rPr>
          <w:rFonts w:ascii="Times New Roman" w:hAnsi="Times New Roman" w:cs="Times New Roman"/>
          <w:sz w:val="24"/>
          <w:szCs w:val="24"/>
        </w:rPr>
        <w:t>:</w:t>
      </w:r>
    </w:p>
    <w:p w14:paraId="69A8F102"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підлягає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погашенню</w:t>
      </w:r>
      <w:proofErr w:type="spellEnd"/>
      <w:r w:rsidRPr="00986675">
        <w:rPr>
          <w:rFonts w:ascii="Times New Roman" w:hAnsi="Times New Roman" w:cs="Times New Roman"/>
          <w:sz w:val="24"/>
          <w:szCs w:val="24"/>
        </w:rPr>
        <w:t xml:space="preserve"> в межах </w:t>
      </w:r>
      <w:proofErr w:type="spellStart"/>
      <w:r w:rsidRPr="00986675">
        <w:rPr>
          <w:rFonts w:ascii="Times New Roman" w:hAnsi="Times New Roman" w:cs="Times New Roman"/>
          <w:sz w:val="24"/>
          <w:szCs w:val="24"/>
        </w:rPr>
        <w:t>звичайного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виробничого</w:t>
      </w:r>
      <w:proofErr w:type="spellEnd"/>
      <w:r w:rsidRPr="00986675">
        <w:rPr>
          <w:rFonts w:ascii="Times New Roman" w:hAnsi="Times New Roman" w:cs="Times New Roman"/>
          <w:sz w:val="24"/>
          <w:szCs w:val="24"/>
        </w:rPr>
        <w:t xml:space="preserve"> циклу </w:t>
      </w:r>
      <w:proofErr w:type="spellStart"/>
      <w:r w:rsidRPr="00986675">
        <w:rPr>
          <w:rFonts w:ascii="Times New Roman" w:hAnsi="Times New Roman" w:cs="Times New Roman"/>
          <w:sz w:val="24"/>
          <w:szCs w:val="24"/>
        </w:rPr>
        <w:t>організації</w:t>
      </w:r>
      <w:proofErr w:type="spellEnd"/>
      <w:r w:rsidRPr="00986675">
        <w:rPr>
          <w:rFonts w:ascii="Times New Roman" w:hAnsi="Times New Roman" w:cs="Times New Roman"/>
          <w:sz w:val="24"/>
          <w:szCs w:val="24"/>
        </w:rPr>
        <w:t xml:space="preserve">; </w:t>
      </w:r>
    </w:p>
    <w:p w14:paraId="1132C554"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призначене</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для продажу</w:t>
      </w:r>
      <w:proofErr w:type="gram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підлягає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погашенню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протягом</w:t>
      </w:r>
      <w:proofErr w:type="spellEnd"/>
      <w:r w:rsidRPr="00986675">
        <w:rPr>
          <w:rFonts w:ascii="Times New Roman" w:hAnsi="Times New Roman" w:cs="Times New Roman"/>
          <w:sz w:val="24"/>
          <w:szCs w:val="24"/>
        </w:rPr>
        <w:t xml:space="preserve"> 12 </w:t>
      </w:r>
      <w:proofErr w:type="spellStart"/>
      <w:r w:rsidRPr="00986675">
        <w:rPr>
          <w:rFonts w:ascii="Times New Roman" w:hAnsi="Times New Roman" w:cs="Times New Roman"/>
          <w:sz w:val="24"/>
          <w:szCs w:val="24"/>
        </w:rPr>
        <w:t>місяців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після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lastRenderedPageBreak/>
        <w:t>звітної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дати</w:t>
      </w:r>
      <w:proofErr w:type="spellEnd"/>
      <w:r w:rsidRPr="00986675">
        <w:rPr>
          <w:rFonts w:ascii="Times New Roman" w:hAnsi="Times New Roman" w:cs="Times New Roman"/>
          <w:sz w:val="24"/>
          <w:szCs w:val="24"/>
        </w:rPr>
        <w:t xml:space="preserve">; </w:t>
      </w:r>
    </w:p>
    <w:p w14:paraId="63C8D4B2" w14:textId="77777777" w:rsidR="00986675" w:rsidRDefault="00986675" w:rsidP="00986675">
      <w:pPr>
        <w:spacing w:after="0" w:line="240" w:lineRule="auto"/>
        <w:ind w:firstLine="540"/>
        <w:jc w:val="both"/>
        <w:rPr>
          <w:rFonts w:ascii="Times New Roman" w:hAnsi="Times New Roman" w:cs="Times New Roman"/>
          <w:sz w:val="24"/>
          <w:szCs w:val="24"/>
          <w:lang w:val="uk-UA"/>
        </w:rPr>
      </w:pPr>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підприємства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немає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безумовного</w:t>
      </w:r>
      <w:proofErr w:type="spellEnd"/>
      <w:r w:rsidRPr="00986675">
        <w:rPr>
          <w:rFonts w:ascii="Times New Roman" w:hAnsi="Times New Roman" w:cs="Times New Roman"/>
          <w:sz w:val="24"/>
          <w:szCs w:val="24"/>
        </w:rPr>
        <w:t xml:space="preserve"> права </w:t>
      </w:r>
      <w:proofErr w:type="spellStart"/>
      <w:r w:rsidRPr="00986675">
        <w:rPr>
          <w:rFonts w:ascii="Times New Roman" w:hAnsi="Times New Roman" w:cs="Times New Roman"/>
          <w:sz w:val="24"/>
          <w:szCs w:val="24"/>
        </w:rPr>
        <w:t>відкладати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погашення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зобов’язання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протягом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якнайменше</w:t>
      </w:r>
      <w:proofErr w:type="spellEnd"/>
      <w:r w:rsidRPr="00986675">
        <w:rPr>
          <w:rFonts w:ascii="Times New Roman" w:hAnsi="Times New Roman" w:cs="Times New Roman"/>
          <w:sz w:val="24"/>
          <w:szCs w:val="24"/>
        </w:rPr>
        <w:t xml:space="preserve"> 12 </w:t>
      </w:r>
      <w:proofErr w:type="spellStart"/>
      <w:r w:rsidRPr="00986675">
        <w:rPr>
          <w:rFonts w:ascii="Times New Roman" w:hAnsi="Times New Roman" w:cs="Times New Roman"/>
          <w:sz w:val="24"/>
          <w:szCs w:val="24"/>
        </w:rPr>
        <w:t>місяців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після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дати</w:t>
      </w:r>
      <w:proofErr w:type="spellEnd"/>
      <w:r w:rsidRPr="00986675">
        <w:rPr>
          <w:rFonts w:ascii="Times New Roman" w:hAnsi="Times New Roman" w:cs="Times New Roman"/>
          <w:sz w:val="24"/>
          <w:szCs w:val="24"/>
        </w:rPr>
        <w:t>.</w:t>
      </w:r>
    </w:p>
    <w:p w14:paraId="2A949ECF" w14:textId="77777777" w:rsidR="00B72AB2" w:rsidRPr="00B72AB2" w:rsidRDefault="00B72AB2" w:rsidP="00B72AB2">
      <w:pPr>
        <w:autoSpaceDE w:val="0"/>
        <w:autoSpaceDN w:val="0"/>
        <w:adjustRightInd w:val="0"/>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i/>
          <w:sz w:val="24"/>
          <w:szCs w:val="24"/>
          <w:lang w:val="uk-UA"/>
        </w:rPr>
        <w:t>Активи і зобов’язання</w:t>
      </w:r>
      <w:r w:rsidRPr="00B72AB2">
        <w:rPr>
          <w:rFonts w:ascii="Times New Roman" w:hAnsi="Times New Roman" w:cs="Times New Roman"/>
          <w:sz w:val="24"/>
          <w:szCs w:val="24"/>
          <w:lang w:val="uk-UA"/>
        </w:rPr>
        <w:t xml:space="preserve"> Ломбарду оцінюються і відображаються в обліку з достатньою мірою обережності з метою уникнення можливості перенесення існуючих фінансових ризиків на наступні звітні періоди. Тому методи оцінки активів та зобов’язань базуються на головних принципах міжнародних стандартів бухгалтерського обліку. Через оцінку активів та зобов’язань надходить інформація про загальну вартість майна Ломбарду, його зобов’язань, про вартість окремих статей балансу. Не підлягає оцінці готівка та стандартні зобов’язання.</w:t>
      </w:r>
    </w:p>
    <w:p w14:paraId="229D457D" w14:textId="77777777" w:rsidR="00B72AB2" w:rsidRPr="00B72AB2" w:rsidRDefault="00B72AB2" w:rsidP="00B72AB2">
      <w:pPr>
        <w:autoSpaceDE w:val="0"/>
        <w:autoSpaceDN w:val="0"/>
        <w:adjustRightInd w:val="0"/>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У фінансових звітах Ломбард використовує такі методи оцінки, як історична (первісна) вартість, ринкова вартість, справедлива вартість, балансова вартість.</w:t>
      </w:r>
    </w:p>
    <w:p w14:paraId="067FA188"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i/>
          <w:sz w:val="24"/>
          <w:szCs w:val="24"/>
          <w:lang w:val="uk-UA"/>
        </w:rPr>
        <w:t>Фінансові інструменти</w:t>
      </w:r>
      <w:r w:rsidRPr="00B72AB2">
        <w:rPr>
          <w:rFonts w:ascii="Times New Roman" w:hAnsi="Times New Roman" w:cs="Times New Roman"/>
          <w:sz w:val="24"/>
          <w:szCs w:val="24"/>
          <w:lang w:val="uk-UA"/>
        </w:rPr>
        <w:t xml:space="preserve">  обліковуються за справедливою вартістю.</w:t>
      </w:r>
    </w:p>
    <w:p w14:paraId="69649F11"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Справедлива вартість - це сума, на яку можна обміняти актив або  за допомогою якої можна врегулювати зобов’язання. Справедлива вартість являє собою поточну  ціну попиту  для фінансових активів  та ціну  для фінансових зобов’язань, що котуються  на активному  ринку. Всі фінансові інструменти що оцінюються за справедливою вартістю через прибуток  або збиток обліковуються за справедливою  вартістю, всі інші фінансові інструменти первісно визнаються за справедливою вартістю плюс  витрати на проведення  операції.</w:t>
      </w:r>
    </w:p>
    <w:p w14:paraId="54374603" w14:textId="77777777" w:rsidR="00B72AB2" w:rsidRPr="00B72AB2" w:rsidRDefault="00B72AB2" w:rsidP="00B72AB2">
      <w:pPr>
        <w:pStyle w:val="Standard"/>
        <w:widowControl w:val="0"/>
        <w:spacing w:after="0" w:line="240" w:lineRule="auto"/>
        <w:jc w:val="center"/>
        <w:rPr>
          <w:rFonts w:ascii="Times New Roman" w:eastAsia="Times New Roman" w:hAnsi="Times New Roman" w:cs="Times New Roman"/>
          <w:bCs/>
          <w:i/>
          <w:lang w:eastAsia="zh-CN"/>
        </w:rPr>
      </w:pPr>
      <w:r w:rsidRPr="00B72AB2">
        <w:rPr>
          <w:rFonts w:ascii="Times New Roman" w:hAnsi="Times New Roman" w:cs="Times New Roman"/>
          <w:i/>
        </w:rPr>
        <w:t xml:space="preserve"> </w:t>
      </w:r>
      <w:r w:rsidRPr="00B72AB2">
        <w:rPr>
          <w:rFonts w:ascii="Times New Roman" w:eastAsia="Times New Roman" w:hAnsi="Times New Roman" w:cs="Times New Roman"/>
          <w:bCs/>
          <w:i/>
          <w:lang w:eastAsia="zh-CN"/>
        </w:rPr>
        <w:t>Розкриття інформації щодо використання справедливої вартості та використання облікових оцінок</w:t>
      </w:r>
    </w:p>
    <w:p w14:paraId="6785BE13" w14:textId="77777777" w:rsidR="00B72AB2" w:rsidRPr="00B72AB2" w:rsidRDefault="00B72AB2" w:rsidP="00B72AB2">
      <w:pPr>
        <w:pStyle w:val="Default"/>
        <w:ind w:firstLine="567"/>
        <w:jc w:val="both"/>
        <w:rPr>
          <w:rStyle w:val="FontStyle20"/>
          <w:b/>
          <w:color w:val="auto"/>
          <w:sz w:val="24"/>
          <w:lang w:val="uk-UA"/>
        </w:rPr>
      </w:pPr>
      <w:r w:rsidRPr="00B72AB2">
        <w:rPr>
          <w:rStyle w:val="FontStyle20"/>
          <w:sz w:val="24"/>
          <w:lang w:val="uk-UA"/>
        </w:rPr>
        <w:t>Методики оцінювання та вхідні дані, використані для складання оцінок за справедливою вартістю:</w:t>
      </w:r>
    </w:p>
    <w:p w14:paraId="10D9C8B4" w14:textId="77777777" w:rsidR="00B72AB2" w:rsidRPr="00B72AB2" w:rsidRDefault="00B72AB2" w:rsidP="00B72AB2">
      <w:pPr>
        <w:shd w:val="clear" w:color="auto" w:fill="FFFFFF"/>
        <w:adjustRightInd w:val="0"/>
        <w:spacing w:after="0" w:line="240" w:lineRule="auto"/>
        <w:ind w:firstLine="567"/>
        <w:jc w:val="both"/>
        <w:rPr>
          <w:rStyle w:val="FontStyle20"/>
          <w:rFonts w:cs="Times New Roman"/>
          <w:sz w:val="24"/>
          <w:szCs w:val="24"/>
          <w:lang w:val="uk-UA"/>
        </w:rPr>
      </w:pPr>
      <w:r w:rsidRPr="00B72AB2">
        <w:rPr>
          <w:rStyle w:val="FontStyle20"/>
          <w:rFonts w:cs="Times New Roman"/>
          <w:sz w:val="24"/>
          <w:szCs w:val="24"/>
          <w:lang w:val="uk-UA"/>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звітного періоду.</w:t>
      </w:r>
    </w:p>
    <w:p w14:paraId="0DF56727" w14:textId="77777777" w:rsidR="00B72AB2" w:rsidRPr="00B72AB2" w:rsidRDefault="00B72AB2" w:rsidP="00B72AB2">
      <w:pPr>
        <w:spacing w:after="0" w:line="240" w:lineRule="auto"/>
        <w:jc w:val="both"/>
        <w:rPr>
          <w:rFonts w:ascii="Times New Roman" w:hAnsi="Times New Roman" w:cs="Times New Roman"/>
          <w:sz w:val="24"/>
          <w:szCs w:val="24"/>
          <w:lang w:val="uk-UA"/>
        </w:rPr>
      </w:pPr>
    </w:p>
    <w:tbl>
      <w:tblPr>
        <w:tblW w:w="10065" w:type="dxa"/>
        <w:tblInd w:w="108" w:type="dxa"/>
        <w:tblLayout w:type="fixed"/>
        <w:tblLook w:val="04A0" w:firstRow="1" w:lastRow="0" w:firstColumn="1" w:lastColumn="0" w:noHBand="0" w:noVBand="1"/>
      </w:tblPr>
      <w:tblGrid>
        <w:gridCol w:w="1985"/>
        <w:gridCol w:w="4252"/>
        <w:gridCol w:w="1418"/>
        <w:gridCol w:w="2410"/>
      </w:tblGrid>
      <w:tr w:rsidR="00B72AB2" w:rsidRPr="00B72AB2" w14:paraId="022A53B4" w14:textId="77777777" w:rsidTr="001D2609">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82FAC4" w14:textId="77777777" w:rsidR="00B72AB2" w:rsidRPr="00B72AB2" w:rsidRDefault="00B72AB2" w:rsidP="00B72AB2">
            <w:pPr>
              <w:spacing w:after="0" w:line="240" w:lineRule="auto"/>
              <w:rPr>
                <w:rFonts w:ascii="Times New Roman" w:hAnsi="Times New Roman" w:cs="Times New Roman"/>
                <w:lang w:val="uk-UA"/>
              </w:rPr>
            </w:pPr>
            <w:r w:rsidRPr="00B72AB2">
              <w:rPr>
                <w:rFonts w:ascii="Times New Roman" w:hAnsi="Times New Roman" w:cs="Times New Roman"/>
                <w:lang w:val="uk-UA"/>
              </w:rPr>
              <w:t>Класи активів та зобов’язань, оцінених за справедливою вартістю</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DDB0280" w14:textId="77777777" w:rsidR="00B72AB2" w:rsidRPr="00B72AB2" w:rsidRDefault="00B72AB2" w:rsidP="00B72AB2">
            <w:pPr>
              <w:spacing w:after="0" w:line="240" w:lineRule="auto"/>
              <w:rPr>
                <w:rFonts w:ascii="Times New Roman" w:hAnsi="Times New Roman" w:cs="Times New Roman"/>
                <w:lang w:val="uk-UA"/>
              </w:rPr>
            </w:pPr>
            <w:r w:rsidRPr="00B72AB2">
              <w:rPr>
                <w:rFonts w:ascii="Times New Roman" w:hAnsi="Times New Roman" w:cs="Times New Roman"/>
                <w:lang w:val="uk-UA"/>
              </w:rPr>
              <w:t>Методики оцінювання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FBC569" w14:textId="77777777" w:rsidR="00B72AB2" w:rsidRPr="00B72AB2" w:rsidRDefault="00B72AB2" w:rsidP="00B72AB2">
            <w:pPr>
              <w:spacing w:after="0" w:line="240" w:lineRule="auto"/>
              <w:rPr>
                <w:rFonts w:ascii="Times New Roman" w:hAnsi="Times New Roman" w:cs="Times New Roman"/>
                <w:lang w:val="uk-UA"/>
              </w:rPr>
            </w:pPr>
            <w:r w:rsidRPr="00B72AB2">
              <w:rPr>
                <w:rFonts w:ascii="Times New Roman" w:hAnsi="Times New Roman" w:cs="Times New Roman"/>
                <w:lang w:val="uk-UA"/>
              </w:rPr>
              <w:t>Метод оцінки (ринковий, дохідний, витратний)</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6D12FF9" w14:textId="77777777" w:rsidR="00B72AB2" w:rsidRPr="00B72AB2" w:rsidRDefault="00B72AB2" w:rsidP="00B72AB2">
            <w:pPr>
              <w:spacing w:after="0" w:line="240" w:lineRule="auto"/>
              <w:rPr>
                <w:rFonts w:ascii="Times New Roman" w:hAnsi="Times New Roman" w:cs="Times New Roman"/>
                <w:lang w:val="uk-UA"/>
              </w:rPr>
            </w:pPr>
            <w:r w:rsidRPr="00B72AB2">
              <w:rPr>
                <w:rFonts w:ascii="Times New Roman" w:hAnsi="Times New Roman" w:cs="Times New Roman"/>
                <w:lang w:val="uk-UA"/>
              </w:rPr>
              <w:t>Вихідні дані</w:t>
            </w:r>
          </w:p>
        </w:tc>
      </w:tr>
      <w:tr w:rsidR="00B72AB2" w:rsidRPr="00B72AB2" w14:paraId="2703A5D3" w14:textId="77777777" w:rsidTr="001D2609">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9D79D"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Грошові кошти та їх еквіваленти</w:t>
            </w:r>
          </w:p>
        </w:tc>
        <w:tc>
          <w:tcPr>
            <w:tcW w:w="4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3176DB"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Первісна та подальша оцінка грошових коштів та їх еквівалентів здійснюється за справедливою вартістю, яка дорівнює їхній  номінальній вартості</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A991B7"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Ринковий</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47F160"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Офіційні курси НБУ</w:t>
            </w:r>
          </w:p>
        </w:tc>
      </w:tr>
      <w:tr w:rsidR="00B72AB2" w:rsidRPr="00B72AB2" w14:paraId="58BFED85" w14:textId="77777777" w:rsidTr="001D2609">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FD6119"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Депозити (крім</w:t>
            </w:r>
          </w:p>
          <w:p w14:paraId="0082E6EF"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депозитів до</w:t>
            </w:r>
          </w:p>
          <w:p w14:paraId="38E2130D"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запитання)</w:t>
            </w:r>
          </w:p>
        </w:tc>
        <w:tc>
          <w:tcPr>
            <w:tcW w:w="4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01A45A" w14:textId="77777777" w:rsidR="00B72AB2" w:rsidRPr="00B72AB2" w:rsidRDefault="00B72AB2" w:rsidP="002C08C8">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Первісна оцінка депозиту здійснюється за його</w:t>
            </w:r>
            <w:r w:rsidR="002C08C8">
              <w:rPr>
                <w:rFonts w:ascii="Times New Roman" w:hAnsi="Times New Roman" w:cs="Times New Roman"/>
                <w:lang w:val="uk-UA"/>
              </w:rPr>
              <w:t xml:space="preserve"> </w:t>
            </w:r>
            <w:r w:rsidRPr="00B72AB2">
              <w:rPr>
                <w:rFonts w:ascii="Times New Roman" w:hAnsi="Times New Roman" w:cs="Times New Roman"/>
                <w:lang w:val="uk-UA"/>
              </w:rPr>
              <w:t>справедливою вартістю, яка зазвичай дорівнює</w:t>
            </w:r>
            <w:r w:rsidR="002C08C8">
              <w:rPr>
                <w:rFonts w:ascii="Times New Roman" w:hAnsi="Times New Roman" w:cs="Times New Roman"/>
                <w:lang w:val="uk-UA"/>
              </w:rPr>
              <w:t xml:space="preserve"> </w:t>
            </w:r>
            <w:r w:rsidRPr="00B72AB2">
              <w:rPr>
                <w:rFonts w:ascii="Times New Roman" w:hAnsi="Times New Roman" w:cs="Times New Roman"/>
                <w:lang w:val="uk-UA"/>
              </w:rPr>
              <w:t>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0AF2B3"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Дохідний (дисконтування грошових потоків)</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0DAD58"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Ставки за депозитами, ефективні ставки за депозитними договорами</w:t>
            </w:r>
          </w:p>
        </w:tc>
      </w:tr>
      <w:tr w:rsidR="00B72AB2" w:rsidRPr="009A6470" w14:paraId="1A62526A" w14:textId="77777777" w:rsidTr="001D2609">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07FE60"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Боргові цінні папери</w:t>
            </w:r>
            <w:r w:rsidR="002C08C8">
              <w:rPr>
                <w:rFonts w:ascii="Times New Roman" w:hAnsi="Times New Roman" w:cs="Times New Roman"/>
                <w:lang w:val="uk-UA"/>
              </w:rPr>
              <w:t xml:space="preserve"> </w:t>
            </w:r>
          </w:p>
        </w:tc>
        <w:tc>
          <w:tcPr>
            <w:tcW w:w="4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B69AC5"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Первісна оцінка боргових цінних паперів як фінансових активів здійснюється за справедливою вартістю, яка зазвичай дорівнює ціні операції, у ході якої був отриманий актив. Подальша оцінка боргових цінних паперів здійснюється за справедливою вартістю</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5C2EA3"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Ринковий, дохідний</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761076"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Офіційні біржові курси організаторів торгів на дату оцінки, котирування аналогічних боргових цінних паперів, дисконтовані потоки грошових коштів</w:t>
            </w:r>
          </w:p>
        </w:tc>
      </w:tr>
      <w:tr w:rsidR="00B72AB2" w:rsidRPr="00B72AB2" w14:paraId="02050C6F" w14:textId="77777777" w:rsidTr="001D2609">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00744A"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Інструменти капіталу</w:t>
            </w:r>
          </w:p>
        </w:tc>
        <w:tc>
          <w:tcPr>
            <w:tcW w:w="4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7A152C"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Первісна оцінка інструментів капіталу здійснюється за їх справедливою вартістю, яка зазвичай дорівнює ціні операції, у ході якої був отриманий актив. Подальша оцінка інструментів капіталу здійснюється за справедливою вартістю на дату оцінки</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8B0E1B"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Ринковий, витратний</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A8E278"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 xml:space="preserve">Офіційні біржові курси організаторів торгів на дату оцінки, за відсутності визначеного біржового курсу на дату оцінки, використовується </w:t>
            </w:r>
            <w:r w:rsidRPr="00B72AB2">
              <w:rPr>
                <w:rFonts w:ascii="Times New Roman" w:hAnsi="Times New Roman" w:cs="Times New Roman"/>
                <w:lang w:val="uk-UA"/>
              </w:rPr>
              <w:lastRenderedPageBreak/>
              <w:t>остання балансова вартість, ціни закриття біржового торгового дня</w:t>
            </w:r>
          </w:p>
        </w:tc>
      </w:tr>
      <w:tr w:rsidR="00B72AB2" w:rsidRPr="009A6470" w14:paraId="067EF2BC" w14:textId="77777777" w:rsidTr="001D2609">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AB51A"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lastRenderedPageBreak/>
              <w:t>Дебіторська заборгованість</w:t>
            </w:r>
          </w:p>
        </w:tc>
        <w:tc>
          <w:tcPr>
            <w:tcW w:w="4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C25176"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BBCA06"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Дохідний</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421DD2"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Контрактні умови, ймовірність погашення, очікувані вхідні грошові потоки</w:t>
            </w:r>
          </w:p>
        </w:tc>
      </w:tr>
      <w:tr w:rsidR="00B72AB2" w:rsidRPr="009A6470" w14:paraId="70FB6215" w14:textId="77777777" w:rsidTr="001D2609">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32C9EC"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Поточні зобов’язання</w:t>
            </w:r>
          </w:p>
        </w:tc>
        <w:tc>
          <w:tcPr>
            <w:tcW w:w="4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794257" w14:textId="77777777" w:rsidR="00B72AB2" w:rsidRPr="00B72AB2" w:rsidRDefault="00B72AB2" w:rsidP="002C08C8">
            <w:pPr>
              <w:spacing w:after="0" w:line="240" w:lineRule="auto"/>
              <w:jc w:val="both"/>
              <w:rPr>
                <w:rFonts w:ascii="Times New Roman" w:hAnsi="Times New Roman" w:cs="Times New Roman"/>
                <w:lang w:val="uk-UA"/>
              </w:rPr>
            </w:pPr>
            <w:r w:rsidRPr="00B72AB2">
              <w:rPr>
                <w:rFonts w:ascii="Times New Roman" w:hAnsi="Times New Roman" w:cs="Times New Roman"/>
                <w:lang w:val="uk-UA"/>
              </w:rPr>
              <w:t>Первісна та подальша оцінка поточних зобов’язань</w:t>
            </w:r>
            <w:r w:rsidR="002C08C8">
              <w:rPr>
                <w:rFonts w:ascii="Times New Roman" w:hAnsi="Times New Roman" w:cs="Times New Roman"/>
                <w:lang w:val="uk-UA"/>
              </w:rPr>
              <w:t xml:space="preserve"> </w:t>
            </w:r>
            <w:r w:rsidRPr="00B72AB2">
              <w:rPr>
                <w:rFonts w:ascii="Times New Roman" w:hAnsi="Times New Roman" w:cs="Times New Roman"/>
                <w:lang w:val="uk-UA"/>
              </w:rPr>
              <w:t>здійснюється за вартістю погашення</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F2FB1E"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Витратний</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987CE0" w14:textId="77777777" w:rsidR="00B72AB2" w:rsidRPr="00B72AB2" w:rsidRDefault="00B72AB2" w:rsidP="00B72AB2">
            <w:pPr>
              <w:spacing w:after="0" w:line="240" w:lineRule="auto"/>
              <w:jc w:val="both"/>
              <w:rPr>
                <w:rFonts w:ascii="Times New Roman" w:hAnsi="Times New Roman" w:cs="Times New Roman"/>
                <w:lang w:val="uk-UA"/>
              </w:rPr>
            </w:pPr>
            <w:r w:rsidRPr="00B72AB2">
              <w:rPr>
                <w:rFonts w:ascii="Times New Roman" w:hAnsi="Times New Roman" w:cs="Times New Roman"/>
                <w:lang w:val="uk-UA"/>
              </w:rPr>
              <w:t>Контрактні умови, ймовірність погашення, очікувані вихідні грошові потоки</w:t>
            </w:r>
          </w:p>
        </w:tc>
      </w:tr>
    </w:tbl>
    <w:p w14:paraId="76EEAF1F" w14:textId="77777777" w:rsidR="00B72AB2" w:rsidRDefault="00B72AB2" w:rsidP="00B72AB2">
      <w:pPr>
        <w:spacing w:after="0" w:line="240" w:lineRule="auto"/>
        <w:ind w:firstLine="567"/>
        <w:jc w:val="both"/>
        <w:rPr>
          <w:rFonts w:ascii="Times New Roman" w:hAnsi="Times New Roman" w:cs="Times New Roman"/>
          <w:sz w:val="24"/>
          <w:szCs w:val="24"/>
          <w:lang w:val="uk-UA"/>
        </w:rPr>
      </w:pPr>
    </w:p>
    <w:p w14:paraId="3DC11CE4"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Ломбард припиняє визнання фінансових активів коли  активи погашені або права на грошові потоки від них  іншим  чином закінчилися .</w:t>
      </w:r>
    </w:p>
    <w:p w14:paraId="347E2E92"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Гроші та їх еквіваленти включають готівкові кошти, кошти на рахунках  у банках.</w:t>
      </w:r>
    </w:p>
    <w:p w14:paraId="67CD6569"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Дебіторська заборгованість визнається в разі виникнення юридичного права на отримання платежу згідно з договором, обліковується за принципом  нарахування.</w:t>
      </w:r>
    </w:p>
    <w:p w14:paraId="4DB86D32"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Ломбард щоквартально  аналізує дебіторську  заборгованість  по строкам  не погашення, на предмет неповернення  виданого фінансового кредиту  та створює відповідний резерв  та зменшує балансову вартість  дебіторської заборгованості  по виданим позикам та нарахованим доходам по позикам</w:t>
      </w:r>
      <w:r w:rsidR="00F858E6">
        <w:rPr>
          <w:rFonts w:ascii="Times New Roman" w:hAnsi="Times New Roman" w:cs="Times New Roman"/>
          <w:sz w:val="24"/>
          <w:szCs w:val="24"/>
          <w:lang w:val="uk-UA"/>
        </w:rPr>
        <w:t xml:space="preserve">, строк </w:t>
      </w:r>
      <w:proofErr w:type="spellStart"/>
      <w:r w:rsidR="00FC6540">
        <w:rPr>
          <w:rFonts w:ascii="Times New Roman" w:hAnsi="Times New Roman" w:cs="Times New Roman"/>
          <w:sz w:val="24"/>
          <w:szCs w:val="24"/>
          <w:lang w:val="uk-UA"/>
        </w:rPr>
        <w:t>поверннян</w:t>
      </w:r>
      <w:proofErr w:type="spellEnd"/>
      <w:r w:rsidR="00FC6540">
        <w:rPr>
          <w:rFonts w:ascii="Times New Roman" w:hAnsi="Times New Roman" w:cs="Times New Roman"/>
          <w:sz w:val="24"/>
          <w:szCs w:val="24"/>
          <w:lang w:val="uk-UA"/>
        </w:rPr>
        <w:t xml:space="preserve"> яких минув більше 1 місяця.</w:t>
      </w:r>
    </w:p>
    <w:p w14:paraId="37420143" w14:textId="77777777" w:rsidR="00986675" w:rsidRPr="00986675" w:rsidRDefault="00986675" w:rsidP="00986675">
      <w:pPr>
        <w:spacing w:after="0" w:line="240" w:lineRule="auto"/>
        <w:ind w:firstLine="540"/>
        <w:jc w:val="both"/>
        <w:rPr>
          <w:rFonts w:ascii="Times New Roman" w:hAnsi="Times New Roman" w:cs="Times New Roman"/>
          <w:i/>
          <w:sz w:val="24"/>
          <w:szCs w:val="24"/>
        </w:rPr>
      </w:pPr>
      <w:proofErr w:type="spellStart"/>
      <w:r w:rsidRPr="00986675">
        <w:rPr>
          <w:rFonts w:ascii="Times New Roman" w:hAnsi="Times New Roman" w:cs="Times New Roman"/>
          <w:i/>
          <w:sz w:val="24"/>
          <w:szCs w:val="24"/>
        </w:rPr>
        <w:t>Оренда</w:t>
      </w:r>
      <w:proofErr w:type="spellEnd"/>
    </w:p>
    <w:p w14:paraId="7A3748F8"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Оренда</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Оренда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класифіку</w:t>
      </w:r>
      <w:r w:rsidR="00BD665E">
        <w:rPr>
          <w:rFonts w:ascii="Times New Roman" w:hAnsi="Times New Roman" w:cs="Times New Roman"/>
          <w:sz w:val="24"/>
          <w:szCs w:val="24"/>
          <w:lang w:val="uk-UA"/>
        </w:rPr>
        <w:t>валася</w:t>
      </w:r>
      <w:proofErr w:type="spellEnd"/>
      <w:r w:rsidRPr="00986675">
        <w:rPr>
          <w:rFonts w:ascii="Times New Roman" w:hAnsi="Times New Roman" w:cs="Times New Roman"/>
          <w:sz w:val="24"/>
          <w:szCs w:val="24"/>
        </w:rPr>
        <w:t xml:space="preserve"> </w:t>
      </w:r>
      <w:r w:rsidR="00B72AB2">
        <w:rPr>
          <w:rFonts w:ascii="Times New Roman" w:hAnsi="Times New Roman" w:cs="Times New Roman"/>
          <w:sz w:val="24"/>
          <w:szCs w:val="24"/>
          <w:lang w:val="uk-UA"/>
        </w:rPr>
        <w:t xml:space="preserve">в попередніх періодах </w:t>
      </w:r>
      <w:r w:rsidRPr="00986675">
        <w:rPr>
          <w:rFonts w:ascii="Times New Roman" w:hAnsi="Times New Roman" w:cs="Times New Roman"/>
          <w:sz w:val="24"/>
          <w:szCs w:val="24"/>
        </w:rPr>
        <w:t xml:space="preserve">як </w:t>
      </w:r>
      <w:proofErr w:type="spellStart"/>
      <w:r w:rsidRPr="00986675">
        <w:rPr>
          <w:rFonts w:ascii="Times New Roman" w:hAnsi="Times New Roman" w:cs="Times New Roman"/>
          <w:sz w:val="24"/>
          <w:szCs w:val="24"/>
        </w:rPr>
        <w:t>фінансова</w:t>
      </w:r>
      <w:proofErr w:type="spellEnd"/>
      <w:r w:rsidRPr="00986675">
        <w:rPr>
          <w:rFonts w:ascii="Times New Roman" w:hAnsi="Times New Roman" w:cs="Times New Roman"/>
          <w:sz w:val="24"/>
          <w:szCs w:val="24"/>
        </w:rPr>
        <w:t xml:space="preserve">, коли, за </w:t>
      </w:r>
      <w:proofErr w:type="spellStart"/>
      <w:r w:rsidRPr="00986675">
        <w:rPr>
          <w:rFonts w:ascii="Times New Roman" w:hAnsi="Times New Roman" w:cs="Times New Roman"/>
          <w:sz w:val="24"/>
          <w:szCs w:val="24"/>
        </w:rPr>
        <w:t>умовами</w:t>
      </w:r>
      <w:proofErr w:type="spellEnd"/>
      <w:r w:rsidRPr="00986675">
        <w:rPr>
          <w:rFonts w:ascii="Times New Roman" w:hAnsi="Times New Roman" w:cs="Times New Roman"/>
          <w:sz w:val="24"/>
          <w:szCs w:val="24"/>
        </w:rPr>
        <w:t xml:space="preserve"> договору </w:t>
      </w:r>
      <w:proofErr w:type="spellStart"/>
      <w:r w:rsidRPr="00986675">
        <w:rPr>
          <w:rFonts w:ascii="Times New Roman" w:hAnsi="Times New Roman" w:cs="Times New Roman"/>
          <w:sz w:val="24"/>
          <w:szCs w:val="24"/>
        </w:rPr>
        <w:t>оренди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орендатор</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приймає</w:t>
      </w:r>
      <w:proofErr w:type="spellEnd"/>
      <w:r w:rsidRPr="00986675">
        <w:rPr>
          <w:rFonts w:ascii="Times New Roman" w:hAnsi="Times New Roman" w:cs="Times New Roman"/>
          <w:sz w:val="24"/>
          <w:szCs w:val="24"/>
        </w:rPr>
        <w:t xml:space="preserve"> на себе </w:t>
      </w:r>
      <w:proofErr w:type="spellStart"/>
      <w:r w:rsidRPr="00986675">
        <w:rPr>
          <w:rFonts w:ascii="Times New Roman" w:hAnsi="Times New Roman" w:cs="Times New Roman"/>
          <w:sz w:val="24"/>
          <w:szCs w:val="24"/>
        </w:rPr>
        <w:t>всі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суттєві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ризики</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вигоди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пов’язані</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володінням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відповідними</w:t>
      </w:r>
      <w:proofErr w:type="spellEnd"/>
      <w:r w:rsidRPr="00986675">
        <w:rPr>
          <w:rFonts w:ascii="Times New Roman" w:hAnsi="Times New Roman" w:cs="Times New Roman"/>
          <w:sz w:val="24"/>
          <w:szCs w:val="24"/>
        </w:rPr>
        <w:t xml:space="preserve"> активами, строк </w:t>
      </w:r>
      <w:proofErr w:type="spellStart"/>
      <w:r w:rsidRPr="00986675">
        <w:rPr>
          <w:rFonts w:ascii="Times New Roman" w:hAnsi="Times New Roman" w:cs="Times New Roman"/>
          <w:sz w:val="24"/>
          <w:szCs w:val="24"/>
        </w:rPr>
        <w:t>оренди</w:t>
      </w:r>
      <w:proofErr w:type="spellEnd"/>
      <w:r w:rsidRPr="00986675">
        <w:rPr>
          <w:rFonts w:ascii="Times New Roman" w:hAnsi="Times New Roman" w:cs="Times New Roman"/>
          <w:sz w:val="24"/>
          <w:szCs w:val="24"/>
        </w:rPr>
        <w:t xml:space="preserve"> становить </w:t>
      </w:r>
      <w:proofErr w:type="spellStart"/>
      <w:r w:rsidRPr="00986675">
        <w:rPr>
          <w:rFonts w:ascii="Times New Roman" w:hAnsi="Times New Roman" w:cs="Times New Roman"/>
          <w:sz w:val="24"/>
          <w:szCs w:val="24"/>
        </w:rPr>
        <w:t>більшу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частину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терміну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корисного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використання</w:t>
      </w:r>
      <w:proofErr w:type="spellEnd"/>
      <w:r w:rsidRPr="00986675">
        <w:rPr>
          <w:rFonts w:ascii="Times New Roman" w:hAnsi="Times New Roman" w:cs="Times New Roman"/>
          <w:sz w:val="24"/>
          <w:szCs w:val="24"/>
        </w:rPr>
        <w:t xml:space="preserve"> активу, а </w:t>
      </w:r>
      <w:proofErr w:type="spellStart"/>
      <w:r w:rsidRPr="00986675">
        <w:rPr>
          <w:rFonts w:ascii="Times New Roman" w:hAnsi="Times New Roman" w:cs="Times New Roman"/>
          <w:sz w:val="24"/>
          <w:szCs w:val="24"/>
        </w:rPr>
        <w:t>також</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поточна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дисконтова</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мінімальних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лізингових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платежів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наближається</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справедливої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орендованого</w:t>
      </w:r>
      <w:proofErr w:type="spellEnd"/>
      <w:r w:rsidRPr="00986675">
        <w:rPr>
          <w:rFonts w:ascii="Times New Roman" w:hAnsi="Times New Roman" w:cs="Times New Roman"/>
          <w:sz w:val="24"/>
          <w:szCs w:val="24"/>
        </w:rPr>
        <w:t xml:space="preserve"> активу. Вся </w:t>
      </w:r>
      <w:proofErr w:type="spellStart"/>
      <w:r w:rsidRPr="00986675">
        <w:rPr>
          <w:rFonts w:ascii="Times New Roman" w:hAnsi="Times New Roman" w:cs="Times New Roman"/>
          <w:sz w:val="24"/>
          <w:szCs w:val="24"/>
        </w:rPr>
        <w:t>решт</w:t>
      </w:r>
      <w:proofErr w:type="spellEnd"/>
      <w:r w:rsidR="00E258D7">
        <w:rPr>
          <w:rFonts w:ascii="Times New Roman" w:hAnsi="Times New Roman" w:cs="Times New Roman"/>
          <w:sz w:val="24"/>
          <w:szCs w:val="24"/>
          <w:lang w:val="uk-UA"/>
        </w:rPr>
        <w:t>а</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оренд</w:t>
      </w:r>
      <w:proofErr w:type="spellEnd"/>
      <w:r w:rsidR="00E258D7">
        <w:rPr>
          <w:rFonts w:ascii="Times New Roman" w:hAnsi="Times New Roman" w:cs="Times New Roman"/>
          <w:sz w:val="24"/>
          <w:szCs w:val="24"/>
          <w:lang w:val="uk-UA"/>
        </w:rPr>
        <w:t>и</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класифікується</w:t>
      </w:r>
      <w:proofErr w:type="spellEnd"/>
      <w:r w:rsidRPr="00986675">
        <w:rPr>
          <w:rFonts w:ascii="Times New Roman" w:hAnsi="Times New Roman" w:cs="Times New Roman"/>
          <w:sz w:val="24"/>
          <w:szCs w:val="24"/>
        </w:rPr>
        <w:t xml:space="preserve"> як </w:t>
      </w:r>
      <w:proofErr w:type="spellStart"/>
      <w:r w:rsidRPr="00986675">
        <w:rPr>
          <w:rFonts w:ascii="Times New Roman" w:hAnsi="Times New Roman" w:cs="Times New Roman"/>
          <w:sz w:val="24"/>
          <w:szCs w:val="24"/>
        </w:rPr>
        <w:t>операційна</w:t>
      </w:r>
      <w:proofErr w:type="spellEnd"/>
      <w:r w:rsidRPr="00986675">
        <w:rPr>
          <w:rFonts w:ascii="Times New Roman" w:hAnsi="Times New Roman" w:cs="Times New Roman"/>
          <w:sz w:val="24"/>
          <w:szCs w:val="24"/>
        </w:rPr>
        <w:t>.</w:t>
      </w:r>
    </w:p>
    <w:p w14:paraId="35F745EF"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операційною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орендою</w:t>
      </w:r>
      <w:proofErr w:type="spellEnd"/>
      <w:r w:rsidRPr="00986675">
        <w:rPr>
          <w:rFonts w:ascii="Times New Roman" w:hAnsi="Times New Roman" w:cs="Times New Roman"/>
          <w:sz w:val="24"/>
          <w:szCs w:val="24"/>
        </w:rPr>
        <w:t xml:space="preserve"> </w:t>
      </w:r>
      <w:r w:rsidR="00B72AB2">
        <w:rPr>
          <w:rFonts w:ascii="Times New Roman" w:hAnsi="Times New Roman" w:cs="Times New Roman"/>
          <w:sz w:val="24"/>
          <w:szCs w:val="24"/>
          <w:lang w:val="uk-UA"/>
        </w:rPr>
        <w:t xml:space="preserve">в попередніх періодах </w:t>
      </w:r>
      <w:proofErr w:type="spellStart"/>
      <w:r w:rsidRPr="00986675">
        <w:rPr>
          <w:rFonts w:ascii="Times New Roman" w:hAnsi="Times New Roman" w:cs="Times New Roman"/>
          <w:sz w:val="24"/>
          <w:szCs w:val="24"/>
        </w:rPr>
        <w:t>визна</w:t>
      </w:r>
      <w:proofErr w:type="spellEnd"/>
      <w:r w:rsidR="00BD665E">
        <w:rPr>
          <w:rFonts w:ascii="Times New Roman" w:hAnsi="Times New Roman" w:cs="Times New Roman"/>
          <w:sz w:val="24"/>
          <w:szCs w:val="24"/>
          <w:lang w:val="uk-UA"/>
        </w:rPr>
        <w:t>валися</w:t>
      </w:r>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складі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періоду</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якого</w:t>
      </w:r>
      <w:proofErr w:type="spellEnd"/>
      <w:r w:rsidRPr="00986675">
        <w:rPr>
          <w:rFonts w:ascii="Times New Roman" w:hAnsi="Times New Roman" w:cs="Times New Roman"/>
          <w:sz w:val="24"/>
          <w:szCs w:val="24"/>
        </w:rPr>
        <w:t xml:space="preserve"> вони </w:t>
      </w:r>
      <w:proofErr w:type="spellStart"/>
      <w:r w:rsidRPr="00986675">
        <w:rPr>
          <w:rFonts w:ascii="Times New Roman" w:hAnsi="Times New Roman" w:cs="Times New Roman"/>
          <w:sz w:val="24"/>
          <w:szCs w:val="24"/>
        </w:rPr>
        <w:t>відносяться</w:t>
      </w:r>
      <w:proofErr w:type="spellEnd"/>
      <w:r w:rsidRPr="00986675">
        <w:rPr>
          <w:rFonts w:ascii="Times New Roman" w:hAnsi="Times New Roman" w:cs="Times New Roman"/>
          <w:sz w:val="24"/>
          <w:szCs w:val="24"/>
        </w:rPr>
        <w:t xml:space="preserve">, за методом </w:t>
      </w:r>
      <w:proofErr w:type="spellStart"/>
      <w:r w:rsidRPr="00986675">
        <w:rPr>
          <w:rFonts w:ascii="Times New Roman" w:hAnsi="Times New Roman" w:cs="Times New Roman"/>
          <w:sz w:val="24"/>
          <w:szCs w:val="24"/>
        </w:rPr>
        <w:t>рівномірних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нарахувань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протягом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всього</w:t>
      </w:r>
      <w:proofErr w:type="spellEnd"/>
      <w:r w:rsidRPr="00986675">
        <w:rPr>
          <w:rFonts w:ascii="Times New Roman" w:hAnsi="Times New Roman" w:cs="Times New Roman"/>
          <w:sz w:val="24"/>
          <w:szCs w:val="24"/>
        </w:rPr>
        <w:t xml:space="preserve"> строку </w:t>
      </w:r>
      <w:proofErr w:type="spellStart"/>
      <w:r w:rsidRPr="00986675">
        <w:rPr>
          <w:rFonts w:ascii="Times New Roman" w:hAnsi="Times New Roman" w:cs="Times New Roman"/>
          <w:sz w:val="24"/>
          <w:szCs w:val="24"/>
        </w:rPr>
        <w:t>відповідної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оренди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Податки</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відшкодування</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податки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сплачені</w:t>
      </w:r>
      <w:proofErr w:type="spellEnd"/>
      <w:r w:rsidRPr="00986675">
        <w:rPr>
          <w:rFonts w:ascii="Times New Roman" w:hAnsi="Times New Roman" w:cs="Times New Roman"/>
          <w:sz w:val="24"/>
          <w:szCs w:val="24"/>
        </w:rPr>
        <w:t xml:space="preserve"> авансом – </w:t>
      </w:r>
      <w:proofErr w:type="spellStart"/>
      <w:r w:rsidRPr="00986675">
        <w:rPr>
          <w:rFonts w:ascii="Times New Roman" w:hAnsi="Times New Roman" w:cs="Times New Roman"/>
          <w:sz w:val="24"/>
          <w:szCs w:val="24"/>
        </w:rPr>
        <w:t>відображаються</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номінальною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вартістю</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винятком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резервів</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покриття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повернення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видається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сумнівним</w:t>
      </w:r>
      <w:proofErr w:type="spellEnd"/>
      <w:r w:rsidRPr="00986675">
        <w:rPr>
          <w:rFonts w:ascii="Times New Roman" w:hAnsi="Times New Roman" w:cs="Times New Roman"/>
          <w:sz w:val="24"/>
          <w:szCs w:val="24"/>
        </w:rPr>
        <w:t>.</w:t>
      </w:r>
    </w:p>
    <w:p w14:paraId="6A42B4C5" w14:textId="77777777" w:rsidR="00986675" w:rsidRPr="00986675" w:rsidRDefault="00986675" w:rsidP="00986675">
      <w:pPr>
        <w:spacing w:after="0" w:line="240" w:lineRule="auto"/>
        <w:ind w:firstLine="540"/>
        <w:jc w:val="both"/>
        <w:rPr>
          <w:rFonts w:ascii="Times New Roman" w:hAnsi="Times New Roman" w:cs="Times New Roman"/>
          <w:i/>
          <w:sz w:val="24"/>
          <w:szCs w:val="24"/>
        </w:rPr>
      </w:pPr>
      <w:r w:rsidRPr="00986675">
        <w:rPr>
          <w:rFonts w:ascii="Times New Roman" w:hAnsi="Times New Roman" w:cs="Times New Roman"/>
          <w:i/>
          <w:sz w:val="24"/>
          <w:szCs w:val="24"/>
        </w:rPr>
        <w:t xml:space="preserve">Доходи і </w:t>
      </w:r>
      <w:proofErr w:type="spellStart"/>
      <w:r w:rsidRPr="00986675">
        <w:rPr>
          <w:rFonts w:ascii="Times New Roman" w:hAnsi="Times New Roman" w:cs="Times New Roman"/>
          <w:i/>
          <w:sz w:val="24"/>
          <w:szCs w:val="24"/>
        </w:rPr>
        <w:t>витрати</w:t>
      </w:r>
      <w:proofErr w:type="spellEnd"/>
    </w:p>
    <w:p w14:paraId="1C1DC655" w14:textId="77777777" w:rsidR="00986675" w:rsidRPr="00986675" w:rsidRDefault="00986675" w:rsidP="00986675">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Визнання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доходів</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дохід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реалізації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надання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позичок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тоді</w:t>
      </w:r>
      <w:proofErr w:type="spellEnd"/>
      <w:r w:rsidRPr="00986675">
        <w:rPr>
          <w:rFonts w:ascii="Times New Roman" w:hAnsi="Times New Roman" w:cs="Times New Roman"/>
          <w:sz w:val="24"/>
          <w:szCs w:val="24"/>
        </w:rPr>
        <w:t xml:space="preserve">, коли </w:t>
      </w:r>
      <w:proofErr w:type="spellStart"/>
      <w:r w:rsidRPr="00986675">
        <w:rPr>
          <w:rFonts w:ascii="Times New Roman" w:hAnsi="Times New Roman" w:cs="Times New Roman"/>
          <w:sz w:val="24"/>
          <w:szCs w:val="24"/>
        </w:rPr>
        <w:t>існує</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вірогідність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економічні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вигоди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пов’язані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із</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володінням</w:t>
      </w:r>
      <w:proofErr w:type="spellEnd"/>
      <w:r w:rsidRPr="00986675">
        <w:rPr>
          <w:rFonts w:ascii="Times New Roman" w:hAnsi="Times New Roman" w:cs="Times New Roman"/>
          <w:sz w:val="24"/>
          <w:szCs w:val="24"/>
        </w:rPr>
        <w:t xml:space="preserve"> товарами, </w:t>
      </w:r>
      <w:proofErr w:type="spellStart"/>
      <w:r w:rsidRPr="00986675">
        <w:rPr>
          <w:rFonts w:ascii="Times New Roman" w:hAnsi="Times New Roman" w:cs="Times New Roman"/>
          <w:sz w:val="24"/>
          <w:szCs w:val="24"/>
        </w:rPr>
        <w:t>перейдуть</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підприємства</w:t>
      </w:r>
      <w:proofErr w:type="spellEnd"/>
      <w:r w:rsidRPr="00986675">
        <w:rPr>
          <w:rFonts w:ascii="Times New Roman" w:hAnsi="Times New Roman" w:cs="Times New Roman"/>
          <w:sz w:val="24"/>
          <w:szCs w:val="24"/>
        </w:rPr>
        <w:t xml:space="preserve">, і суму доходу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реалізації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можна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достовірно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визначити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Проценти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штрафи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визнаються</w:t>
      </w:r>
      <w:proofErr w:type="spellEnd"/>
      <w:r w:rsidRPr="00986675">
        <w:rPr>
          <w:rFonts w:ascii="Times New Roman" w:hAnsi="Times New Roman" w:cs="Times New Roman"/>
          <w:sz w:val="24"/>
          <w:szCs w:val="24"/>
        </w:rPr>
        <w:t xml:space="preserve"> доходами та </w:t>
      </w:r>
      <w:proofErr w:type="spellStart"/>
      <w:r w:rsidRPr="00986675">
        <w:rPr>
          <w:rFonts w:ascii="Times New Roman" w:hAnsi="Times New Roman" w:cs="Times New Roman"/>
          <w:sz w:val="24"/>
          <w:szCs w:val="24"/>
        </w:rPr>
        <w:t>нараховуються</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бухгалтерському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в момент </w:t>
      </w:r>
      <w:proofErr w:type="spellStart"/>
      <w:r w:rsidRPr="00986675">
        <w:rPr>
          <w:rFonts w:ascii="Times New Roman" w:hAnsi="Times New Roman" w:cs="Times New Roman"/>
          <w:sz w:val="24"/>
          <w:szCs w:val="24"/>
        </w:rPr>
        <w:t>їх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сплати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погашення</w:t>
      </w:r>
      <w:proofErr w:type="spellEnd"/>
      <w:r w:rsidRPr="00986675">
        <w:rPr>
          <w:rFonts w:ascii="Times New Roman" w:hAnsi="Times New Roman" w:cs="Times New Roman"/>
          <w:sz w:val="24"/>
          <w:szCs w:val="24"/>
        </w:rPr>
        <w:t>)</w:t>
      </w:r>
    </w:p>
    <w:p w14:paraId="3D4E5969" w14:textId="77777777" w:rsidR="00BD665E" w:rsidRPr="00986675" w:rsidRDefault="00BD665E" w:rsidP="00BD665E">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i/>
          <w:sz w:val="24"/>
          <w:szCs w:val="24"/>
        </w:rPr>
        <w:t>Податки</w:t>
      </w:r>
      <w:proofErr w:type="spellEnd"/>
      <w:r w:rsidRPr="00986675">
        <w:rPr>
          <w:rFonts w:ascii="Times New Roman" w:hAnsi="Times New Roman" w:cs="Times New Roman"/>
          <w:i/>
          <w:sz w:val="24"/>
          <w:szCs w:val="24"/>
        </w:rPr>
        <w:t xml:space="preserve"> на </w:t>
      </w:r>
      <w:proofErr w:type="spellStart"/>
      <w:r w:rsidRPr="00986675">
        <w:rPr>
          <w:rFonts w:ascii="Times New Roman" w:hAnsi="Times New Roman" w:cs="Times New Roman"/>
          <w:i/>
          <w:sz w:val="24"/>
          <w:szCs w:val="24"/>
        </w:rPr>
        <w:t>прибуток</w:t>
      </w:r>
      <w:proofErr w:type="spellEnd"/>
      <w:r w:rsidRPr="00986675">
        <w:rPr>
          <w:rFonts w:ascii="Times New Roman" w:hAnsi="Times New Roman" w:cs="Times New Roman"/>
          <w:sz w:val="24"/>
          <w:szCs w:val="24"/>
        </w:rPr>
        <w:t xml:space="preserve">. </w:t>
      </w:r>
    </w:p>
    <w:p w14:paraId="01C8E345" w14:textId="77777777" w:rsidR="00BD665E" w:rsidRPr="00986675" w:rsidRDefault="00BD665E" w:rsidP="00BD665E">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Податки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відображені</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фінансовій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законодавства</w:t>
      </w:r>
      <w:proofErr w:type="spellEnd"/>
      <w:r w:rsidRPr="00986675">
        <w:rPr>
          <w:rFonts w:ascii="Times New Roman" w:hAnsi="Times New Roman" w:cs="Times New Roman"/>
          <w:sz w:val="24"/>
          <w:szCs w:val="24"/>
        </w:rPr>
        <w:t xml:space="preserve">, яке вступило в </w:t>
      </w:r>
      <w:proofErr w:type="spellStart"/>
      <w:r w:rsidRPr="00986675">
        <w:rPr>
          <w:rFonts w:ascii="Times New Roman" w:hAnsi="Times New Roman" w:cs="Times New Roman"/>
          <w:sz w:val="24"/>
          <w:szCs w:val="24"/>
        </w:rPr>
        <w:t>дію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або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має</w:t>
      </w:r>
      <w:proofErr w:type="spellEnd"/>
      <w:r w:rsidRPr="00986675">
        <w:rPr>
          <w:rFonts w:ascii="Times New Roman" w:hAnsi="Times New Roman" w:cs="Times New Roman"/>
          <w:sz w:val="24"/>
          <w:szCs w:val="24"/>
        </w:rPr>
        <w:t xml:space="preserve"> бути введено в </w:t>
      </w:r>
      <w:proofErr w:type="spellStart"/>
      <w:r w:rsidRPr="00986675">
        <w:rPr>
          <w:rFonts w:ascii="Times New Roman" w:hAnsi="Times New Roman" w:cs="Times New Roman"/>
          <w:sz w:val="24"/>
          <w:szCs w:val="24"/>
        </w:rPr>
        <w:t>дію</w:t>
      </w:r>
      <w:proofErr w:type="spellEnd"/>
      <w:r w:rsidRPr="00986675">
        <w:rPr>
          <w:rFonts w:ascii="Times New Roman" w:hAnsi="Times New Roman" w:cs="Times New Roman"/>
          <w:sz w:val="24"/>
          <w:szCs w:val="24"/>
        </w:rPr>
        <w:t xml:space="preserve"> станом на </w:t>
      </w:r>
      <w:proofErr w:type="spellStart"/>
      <w:r w:rsidRPr="00986675">
        <w:rPr>
          <w:rFonts w:ascii="Times New Roman" w:hAnsi="Times New Roman" w:cs="Times New Roman"/>
          <w:sz w:val="24"/>
          <w:szCs w:val="24"/>
        </w:rPr>
        <w:t>кінець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податку</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включають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поточний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податок</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відстрочений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податок</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визнаються</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складі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збитку</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рік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крім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випадків</w:t>
      </w:r>
      <w:proofErr w:type="spellEnd"/>
      <w:r w:rsidRPr="00986675">
        <w:rPr>
          <w:rFonts w:ascii="Times New Roman" w:hAnsi="Times New Roman" w:cs="Times New Roman"/>
          <w:sz w:val="24"/>
          <w:szCs w:val="24"/>
        </w:rPr>
        <w:t xml:space="preserve">, коли вони </w:t>
      </w:r>
      <w:proofErr w:type="spellStart"/>
      <w:r w:rsidRPr="00986675">
        <w:rPr>
          <w:rFonts w:ascii="Times New Roman" w:hAnsi="Times New Roman" w:cs="Times New Roman"/>
          <w:sz w:val="24"/>
          <w:szCs w:val="24"/>
        </w:rPr>
        <w:t>відносяться</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визнаних</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інших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сукупних</w:t>
      </w:r>
      <w:proofErr w:type="spellEnd"/>
      <w:r w:rsidRPr="00986675">
        <w:rPr>
          <w:rFonts w:ascii="Times New Roman" w:hAnsi="Times New Roman" w:cs="Times New Roman"/>
          <w:sz w:val="24"/>
          <w:szCs w:val="24"/>
        </w:rPr>
        <w:t xml:space="preserve"> доходах </w:t>
      </w:r>
      <w:proofErr w:type="spellStart"/>
      <w:r w:rsidRPr="00986675">
        <w:rPr>
          <w:rFonts w:ascii="Times New Roman" w:hAnsi="Times New Roman" w:cs="Times New Roman"/>
          <w:sz w:val="24"/>
          <w:szCs w:val="24"/>
        </w:rPr>
        <w:t>або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безпосередньо</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складі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капіталу</w:t>
      </w:r>
      <w:proofErr w:type="spellEnd"/>
      <w:r w:rsidRPr="00986675">
        <w:rPr>
          <w:rFonts w:ascii="Times New Roman" w:hAnsi="Times New Roman" w:cs="Times New Roman"/>
          <w:sz w:val="24"/>
          <w:szCs w:val="24"/>
        </w:rPr>
        <w:t xml:space="preserve">, в тому ж </w:t>
      </w:r>
      <w:proofErr w:type="spellStart"/>
      <w:r w:rsidRPr="00986675">
        <w:rPr>
          <w:rFonts w:ascii="Times New Roman" w:hAnsi="Times New Roman" w:cs="Times New Roman"/>
          <w:sz w:val="24"/>
          <w:szCs w:val="24"/>
        </w:rPr>
        <w:t>або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іншому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періоді</w:t>
      </w:r>
      <w:proofErr w:type="spellEnd"/>
      <w:r w:rsidRPr="00986675">
        <w:rPr>
          <w:rFonts w:ascii="Times New Roman" w:hAnsi="Times New Roman" w:cs="Times New Roman"/>
          <w:sz w:val="24"/>
          <w:szCs w:val="24"/>
        </w:rPr>
        <w:t>.</w:t>
      </w:r>
    </w:p>
    <w:p w14:paraId="12C3848B" w14:textId="77777777" w:rsidR="00BD665E" w:rsidRPr="00986675" w:rsidRDefault="00BD665E" w:rsidP="00BD665E">
      <w:pPr>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Поточний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податок</w:t>
      </w:r>
      <w:proofErr w:type="spellEnd"/>
      <w:r w:rsidRPr="00986675">
        <w:rPr>
          <w:rFonts w:ascii="Times New Roman" w:hAnsi="Times New Roman" w:cs="Times New Roman"/>
          <w:sz w:val="24"/>
          <w:szCs w:val="24"/>
        </w:rPr>
        <w:t xml:space="preserve"> - </w:t>
      </w:r>
      <w:proofErr w:type="spellStart"/>
      <w:r w:rsidRPr="00986675">
        <w:rPr>
          <w:rFonts w:ascii="Times New Roman" w:hAnsi="Times New Roman" w:cs="Times New Roman"/>
          <w:sz w:val="24"/>
          <w:szCs w:val="24"/>
        </w:rPr>
        <w:t>це</w:t>
      </w:r>
      <w:proofErr w:type="spellEnd"/>
      <w:r w:rsidRPr="00986675">
        <w:rPr>
          <w:rFonts w:ascii="Times New Roman" w:hAnsi="Times New Roman" w:cs="Times New Roman"/>
          <w:sz w:val="24"/>
          <w:szCs w:val="24"/>
        </w:rPr>
        <w:t xml:space="preserve"> сума, яку, як </w:t>
      </w:r>
      <w:proofErr w:type="spellStart"/>
      <w:r w:rsidRPr="00986675">
        <w:rPr>
          <w:rFonts w:ascii="Times New Roman" w:hAnsi="Times New Roman" w:cs="Times New Roman"/>
          <w:sz w:val="24"/>
          <w:szCs w:val="24"/>
        </w:rPr>
        <w:t>очікується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необхідно</w:t>
      </w:r>
      <w:proofErr w:type="spellEnd"/>
      <w:r w:rsidRPr="00986675">
        <w:rPr>
          <w:rFonts w:ascii="Times New Roman" w:hAnsi="Times New Roman" w:cs="Times New Roman"/>
          <w:sz w:val="24"/>
          <w:szCs w:val="24"/>
        </w:rPr>
        <w:t xml:space="preserve"> буде </w:t>
      </w:r>
      <w:proofErr w:type="spellStart"/>
      <w:r w:rsidRPr="00986675">
        <w:rPr>
          <w:rFonts w:ascii="Times New Roman" w:hAnsi="Times New Roman" w:cs="Times New Roman"/>
          <w:sz w:val="24"/>
          <w:szCs w:val="24"/>
        </w:rPr>
        <w:t>сплатити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або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відшкодувати</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податкових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органів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щодо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оподатковуваного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збитків</w:t>
      </w:r>
      <w:proofErr w:type="spellEnd"/>
      <w:r w:rsidRPr="00986675">
        <w:rPr>
          <w:rFonts w:ascii="Times New Roman" w:hAnsi="Times New Roman" w:cs="Times New Roman"/>
          <w:sz w:val="24"/>
          <w:szCs w:val="24"/>
        </w:rPr>
        <w:t xml:space="preserve"> поточного та </w:t>
      </w:r>
      <w:proofErr w:type="spellStart"/>
      <w:r w:rsidRPr="00986675">
        <w:rPr>
          <w:rFonts w:ascii="Times New Roman" w:hAnsi="Times New Roman" w:cs="Times New Roman"/>
          <w:sz w:val="24"/>
          <w:szCs w:val="24"/>
        </w:rPr>
        <w:t>попередніх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Фінансова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затверджується</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подачі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декларацій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крім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податку</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відображені</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складі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адміністративних</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w:t>
      </w:r>
    </w:p>
    <w:p w14:paraId="71C07DFF" w14:textId="77777777" w:rsidR="00BD665E" w:rsidRPr="00B72AB2" w:rsidRDefault="00BD665E" w:rsidP="00BD665E">
      <w:pPr>
        <w:spacing w:after="0" w:line="240" w:lineRule="auto"/>
        <w:ind w:firstLine="540"/>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lastRenderedPageBreak/>
        <w:t>Відстрочений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податок</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w:t>
      </w:r>
      <w:r w:rsidR="002A7183">
        <w:rPr>
          <w:rFonts w:ascii="Times New Roman" w:hAnsi="Times New Roman" w:cs="Times New Roman"/>
          <w:sz w:val="24"/>
          <w:szCs w:val="24"/>
          <w:lang w:val="uk-UA"/>
        </w:rPr>
        <w:t xml:space="preserve">не </w:t>
      </w:r>
      <w:proofErr w:type="spellStart"/>
      <w:r w:rsidRPr="00986675">
        <w:rPr>
          <w:rFonts w:ascii="Times New Roman" w:hAnsi="Times New Roman" w:cs="Times New Roman"/>
          <w:sz w:val="24"/>
          <w:szCs w:val="24"/>
        </w:rPr>
        <w:t>розраховується</w:t>
      </w:r>
      <w:proofErr w:type="spellEnd"/>
      <w:r w:rsidR="002A7183">
        <w:rPr>
          <w:rFonts w:ascii="Times New Roman" w:hAnsi="Times New Roman" w:cs="Times New Roman"/>
          <w:sz w:val="24"/>
          <w:szCs w:val="24"/>
          <w:lang w:val="uk-UA"/>
        </w:rPr>
        <w:t xml:space="preserve"> так як декларація </w:t>
      </w:r>
      <w:r w:rsidR="00965A3A">
        <w:rPr>
          <w:rFonts w:ascii="Times New Roman" w:hAnsi="Times New Roman" w:cs="Times New Roman"/>
          <w:sz w:val="24"/>
          <w:szCs w:val="24"/>
          <w:lang w:val="uk-UA"/>
        </w:rPr>
        <w:t xml:space="preserve">на прибуток </w:t>
      </w:r>
      <w:proofErr w:type="spellStart"/>
      <w:r w:rsidR="00965A3A">
        <w:rPr>
          <w:rFonts w:ascii="Times New Roman" w:hAnsi="Times New Roman" w:cs="Times New Roman"/>
          <w:sz w:val="24"/>
          <w:szCs w:val="24"/>
          <w:lang w:val="uk-UA"/>
        </w:rPr>
        <w:t>складється</w:t>
      </w:r>
      <w:proofErr w:type="spellEnd"/>
      <w:r w:rsidR="00965A3A">
        <w:rPr>
          <w:rFonts w:ascii="Times New Roman" w:hAnsi="Times New Roman" w:cs="Times New Roman"/>
          <w:sz w:val="24"/>
          <w:szCs w:val="24"/>
          <w:lang w:val="uk-UA"/>
        </w:rPr>
        <w:t xml:space="preserve"> </w:t>
      </w:r>
      <w:r w:rsidR="00E258D7">
        <w:rPr>
          <w:rFonts w:ascii="Times New Roman" w:hAnsi="Times New Roman" w:cs="Times New Roman"/>
          <w:sz w:val="24"/>
          <w:szCs w:val="24"/>
          <w:lang w:val="uk-UA"/>
        </w:rPr>
        <w:t>без розрахунку</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тимчасових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різниць</w:t>
      </w:r>
      <w:proofErr w:type="spellEnd"/>
      <w:r w:rsidRPr="00986675">
        <w:rPr>
          <w:rFonts w:ascii="Times New Roman" w:hAnsi="Times New Roman" w:cs="Times New Roman"/>
          <w:sz w:val="24"/>
          <w:szCs w:val="24"/>
        </w:rPr>
        <w:t xml:space="preserve">, </w:t>
      </w:r>
      <w:r w:rsidR="002A7183">
        <w:rPr>
          <w:rFonts w:ascii="Times New Roman" w:hAnsi="Times New Roman" w:cs="Times New Roman"/>
          <w:sz w:val="24"/>
          <w:szCs w:val="24"/>
          <w:lang w:val="uk-UA"/>
        </w:rPr>
        <w:t xml:space="preserve">оскільки їх вплив несуттєвий. </w:t>
      </w:r>
    </w:p>
    <w:p w14:paraId="00AE84A5" w14:textId="77777777" w:rsidR="00BD665E" w:rsidRPr="00B72AB2" w:rsidRDefault="00BD665E" w:rsidP="00BD665E">
      <w:pPr>
        <w:spacing w:after="0" w:line="240" w:lineRule="auto"/>
        <w:ind w:firstLine="540"/>
        <w:jc w:val="both"/>
        <w:rPr>
          <w:rFonts w:ascii="Times New Roman" w:hAnsi="Times New Roman" w:cs="Times New Roman"/>
          <w:sz w:val="24"/>
          <w:szCs w:val="24"/>
          <w:lang w:val="uk-UA"/>
        </w:rPr>
      </w:pPr>
      <w:r w:rsidRPr="00B72AB2">
        <w:rPr>
          <w:rFonts w:ascii="Times New Roman" w:hAnsi="Times New Roman" w:cs="Times New Roman"/>
          <w:i/>
          <w:sz w:val="24"/>
          <w:szCs w:val="24"/>
          <w:lang w:val="uk-UA"/>
        </w:rPr>
        <w:t>Податковий облік</w:t>
      </w:r>
    </w:p>
    <w:p w14:paraId="42235BB9" w14:textId="77777777" w:rsidR="00BD665E" w:rsidRPr="00B72AB2" w:rsidRDefault="00BD665E" w:rsidP="00BD665E">
      <w:pPr>
        <w:spacing w:after="0" w:line="240" w:lineRule="auto"/>
        <w:ind w:firstLine="540"/>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 xml:space="preserve">Податковий облік здійснювати у відповідності до вимог податкового законодавства України. </w:t>
      </w:r>
      <w:bookmarkStart w:id="5" w:name="29"/>
      <w:bookmarkStart w:id="6" w:name="30"/>
      <w:bookmarkStart w:id="7" w:name="31"/>
      <w:bookmarkStart w:id="8" w:name="32"/>
      <w:bookmarkStart w:id="9" w:name="33"/>
      <w:bookmarkStart w:id="10" w:name="34"/>
      <w:bookmarkEnd w:id="5"/>
      <w:bookmarkEnd w:id="6"/>
      <w:bookmarkEnd w:id="7"/>
      <w:bookmarkEnd w:id="8"/>
      <w:bookmarkEnd w:id="9"/>
      <w:bookmarkEnd w:id="10"/>
    </w:p>
    <w:p w14:paraId="6182A15F" w14:textId="77777777" w:rsidR="00BD665E" w:rsidRPr="00B72AB2" w:rsidRDefault="00BD665E" w:rsidP="00BD665E">
      <w:pPr>
        <w:spacing w:after="0" w:line="240" w:lineRule="auto"/>
        <w:ind w:firstLine="540"/>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 xml:space="preserve">Товариство використовує оцінки та припущення, які впливають на суми, що відображаються у фінансовій звітності, та на балансову вартість активів і зобов'язань у наступному фінансовому році. Оцінки та судження постійно аналізуються і ґрунтуються на досвіді керівництва та інших факторах, включаючи очікування майбутніх подій, які при існуючих обставинах вважаються обґрунтованими. </w:t>
      </w:r>
    </w:p>
    <w:p w14:paraId="6B75A4A8" w14:textId="77777777" w:rsidR="00986675" w:rsidRPr="008833EA" w:rsidRDefault="00986675" w:rsidP="00986675">
      <w:pPr>
        <w:spacing w:after="0" w:line="240" w:lineRule="auto"/>
        <w:ind w:firstLine="540"/>
        <w:jc w:val="both"/>
        <w:rPr>
          <w:rFonts w:ascii="Times New Roman" w:hAnsi="Times New Roman" w:cs="Times New Roman"/>
          <w:b/>
          <w:bCs/>
          <w:sz w:val="24"/>
          <w:szCs w:val="24"/>
          <w:lang w:val="uk-UA"/>
        </w:rPr>
      </w:pPr>
    </w:p>
    <w:p w14:paraId="1B3AB77F" w14:textId="77777777" w:rsidR="00986675" w:rsidRPr="00986675" w:rsidRDefault="00986675" w:rsidP="00B72AB2">
      <w:pPr>
        <w:spacing w:after="0" w:line="240" w:lineRule="auto"/>
        <w:ind w:firstLine="540"/>
        <w:jc w:val="center"/>
        <w:rPr>
          <w:rFonts w:ascii="Times New Roman" w:hAnsi="Times New Roman" w:cs="Times New Roman"/>
          <w:b/>
          <w:bCs/>
          <w:sz w:val="24"/>
          <w:szCs w:val="24"/>
        </w:rPr>
      </w:pPr>
      <w:r w:rsidRPr="00986675">
        <w:rPr>
          <w:rFonts w:ascii="Times New Roman" w:hAnsi="Times New Roman" w:cs="Times New Roman"/>
          <w:b/>
          <w:bCs/>
          <w:sz w:val="24"/>
          <w:szCs w:val="24"/>
        </w:rPr>
        <w:t xml:space="preserve">4. </w:t>
      </w:r>
      <w:proofErr w:type="spellStart"/>
      <w:r w:rsidRPr="00986675">
        <w:rPr>
          <w:rFonts w:ascii="Times New Roman" w:hAnsi="Times New Roman" w:cs="Times New Roman"/>
          <w:b/>
          <w:bCs/>
          <w:sz w:val="24"/>
          <w:szCs w:val="24"/>
        </w:rPr>
        <w:t>Істотні</w:t>
      </w:r>
      <w:proofErr w:type="spellEnd"/>
      <w:r w:rsidRPr="00986675">
        <w:rPr>
          <w:rFonts w:ascii="Times New Roman" w:hAnsi="Times New Roman" w:cs="Times New Roman"/>
          <w:b/>
          <w:bCs/>
          <w:sz w:val="24"/>
          <w:szCs w:val="24"/>
        </w:rPr>
        <w:t xml:space="preserve"> </w:t>
      </w:r>
      <w:proofErr w:type="spellStart"/>
      <w:proofErr w:type="gramStart"/>
      <w:r w:rsidRPr="00986675">
        <w:rPr>
          <w:rFonts w:ascii="Times New Roman" w:hAnsi="Times New Roman" w:cs="Times New Roman"/>
          <w:b/>
          <w:bCs/>
          <w:sz w:val="24"/>
          <w:szCs w:val="24"/>
        </w:rPr>
        <w:t>судження</w:t>
      </w:r>
      <w:proofErr w:type="spellEnd"/>
      <w:r w:rsidRPr="00986675">
        <w:rPr>
          <w:rFonts w:ascii="Times New Roman" w:hAnsi="Times New Roman" w:cs="Times New Roman"/>
          <w:b/>
          <w:bCs/>
          <w:sz w:val="24"/>
          <w:szCs w:val="24"/>
        </w:rPr>
        <w:t xml:space="preserve">  та</w:t>
      </w:r>
      <w:proofErr w:type="gram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основні</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джерела</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невизначеності</w:t>
      </w:r>
      <w:proofErr w:type="spellEnd"/>
      <w:r w:rsidRPr="00986675">
        <w:rPr>
          <w:rFonts w:ascii="Times New Roman" w:hAnsi="Times New Roman" w:cs="Times New Roman"/>
          <w:b/>
          <w:bCs/>
          <w:sz w:val="24"/>
          <w:szCs w:val="24"/>
        </w:rPr>
        <w:t xml:space="preserve"> в </w:t>
      </w:r>
      <w:proofErr w:type="spellStart"/>
      <w:r w:rsidRPr="00986675">
        <w:rPr>
          <w:rFonts w:ascii="Times New Roman" w:hAnsi="Times New Roman" w:cs="Times New Roman"/>
          <w:b/>
          <w:bCs/>
          <w:sz w:val="24"/>
          <w:szCs w:val="24"/>
        </w:rPr>
        <w:t>процесі</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застосування</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облікової</w:t>
      </w:r>
      <w:proofErr w:type="spellEnd"/>
      <w:r w:rsidRPr="00986675">
        <w:rPr>
          <w:rFonts w:ascii="Times New Roman" w:hAnsi="Times New Roman" w:cs="Times New Roman"/>
          <w:b/>
          <w:bCs/>
          <w:sz w:val="24"/>
          <w:szCs w:val="24"/>
        </w:rPr>
        <w:t xml:space="preserve"> </w:t>
      </w:r>
      <w:proofErr w:type="spellStart"/>
      <w:r w:rsidRPr="00986675">
        <w:rPr>
          <w:rFonts w:ascii="Times New Roman" w:hAnsi="Times New Roman" w:cs="Times New Roman"/>
          <w:b/>
          <w:bCs/>
          <w:sz w:val="24"/>
          <w:szCs w:val="24"/>
        </w:rPr>
        <w:t>політики</w:t>
      </w:r>
      <w:proofErr w:type="spellEnd"/>
      <w:r w:rsidRPr="00986675">
        <w:rPr>
          <w:rFonts w:ascii="Times New Roman" w:hAnsi="Times New Roman" w:cs="Times New Roman"/>
          <w:b/>
          <w:bCs/>
          <w:sz w:val="24"/>
          <w:szCs w:val="24"/>
        </w:rPr>
        <w:t>.</w:t>
      </w:r>
    </w:p>
    <w:p w14:paraId="369E3D5B" w14:textId="77777777" w:rsidR="00986675" w:rsidRPr="00986675" w:rsidRDefault="00986675" w:rsidP="00986675">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spellStart"/>
      <w:r w:rsidRPr="00986675">
        <w:rPr>
          <w:rFonts w:ascii="Times New Roman" w:hAnsi="Times New Roman" w:cs="Times New Roman"/>
          <w:color w:val="000000"/>
          <w:sz w:val="24"/>
          <w:szCs w:val="24"/>
        </w:rPr>
        <w:t>Керівництво</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використовує</w:t>
      </w:r>
      <w:proofErr w:type="spellEnd"/>
      <w:r w:rsidRPr="00986675">
        <w:rPr>
          <w:rFonts w:ascii="Times New Roman" w:hAnsi="Times New Roman" w:cs="Times New Roman"/>
          <w:color w:val="000000"/>
          <w:sz w:val="24"/>
          <w:szCs w:val="24"/>
        </w:rPr>
        <w:t xml:space="preserve"> ряд </w:t>
      </w:r>
      <w:proofErr w:type="spellStart"/>
      <w:r w:rsidRPr="00986675">
        <w:rPr>
          <w:rFonts w:ascii="Times New Roman" w:hAnsi="Times New Roman" w:cs="Times New Roman"/>
          <w:color w:val="000000"/>
          <w:sz w:val="24"/>
          <w:szCs w:val="24"/>
        </w:rPr>
        <w:t>оцінок</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суджень</w:t>
      </w:r>
      <w:proofErr w:type="spellEnd"/>
      <w:r w:rsidRPr="00986675">
        <w:rPr>
          <w:rFonts w:ascii="Times New Roman" w:hAnsi="Times New Roman" w:cs="Times New Roman"/>
          <w:color w:val="000000"/>
          <w:sz w:val="24"/>
          <w:szCs w:val="24"/>
        </w:rPr>
        <w:t xml:space="preserve"> та </w:t>
      </w:r>
      <w:proofErr w:type="spellStart"/>
      <w:r w:rsidRPr="00986675">
        <w:rPr>
          <w:rFonts w:ascii="Times New Roman" w:hAnsi="Times New Roman" w:cs="Times New Roman"/>
          <w:color w:val="000000"/>
          <w:sz w:val="24"/>
          <w:szCs w:val="24"/>
        </w:rPr>
        <w:t>при</w:t>
      </w:r>
      <w:r w:rsidRPr="00986675">
        <w:rPr>
          <w:rFonts w:ascii="Times New Roman" w:hAnsi="Times New Roman" w:cs="Times New Roman"/>
          <w:color w:val="000000"/>
          <w:sz w:val="24"/>
          <w:szCs w:val="24"/>
        </w:rPr>
        <w:softHyphen/>
        <w:t>пущень</w:t>
      </w:r>
      <w:proofErr w:type="spellEnd"/>
      <w:r w:rsidRPr="00986675">
        <w:rPr>
          <w:rFonts w:ascii="Times New Roman" w:hAnsi="Times New Roman" w:cs="Times New Roman"/>
          <w:color w:val="000000"/>
          <w:sz w:val="24"/>
          <w:szCs w:val="24"/>
        </w:rPr>
        <w:t xml:space="preserve"> по </w:t>
      </w:r>
      <w:proofErr w:type="spellStart"/>
      <w:r w:rsidRPr="00986675">
        <w:rPr>
          <w:rFonts w:ascii="Times New Roman" w:hAnsi="Times New Roman" w:cs="Times New Roman"/>
          <w:color w:val="000000"/>
          <w:sz w:val="24"/>
          <w:szCs w:val="24"/>
        </w:rPr>
        <w:t>відношенню</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представлення</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акти</w:t>
      </w:r>
      <w:r w:rsidRPr="00986675">
        <w:rPr>
          <w:rFonts w:ascii="Times New Roman" w:hAnsi="Times New Roman" w:cs="Times New Roman"/>
          <w:color w:val="000000"/>
          <w:sz w:val="24"/>
          <w:szCs w:val="24"/>
        </w:rPr>
        <w:softHyphen/>
        <w:t>вів</w:t>
      </w:r>
      <w:proofErr w:type="spellEnd"/>
      <w:r w:rsidRPr="00986675">
        <w:rPr>
          <w:rFonts w:ascii="Times New Roman" w:hAnsi="Times New Roman" w:cs="Times New Roman"/>
          <w:color w:val="000000"/>
          <w:sz w:val="24"/>
          <w:szCs w:val="24"/>
        </w:rPr>
        <w:t xml:space="preserve"> і </w:t>
      </w:r>
      <w:proofErr w:type="spellStart"/>
      <w:r w:rsidRPr="00986675">
        <w:rPr>
          <w:rFonts w:ascii="Times New Roman" w:hAnsi="Times New Roman" w:cs="Times New Roman"/>
          <w:color w:val="000000"/>
          <w:sz w:val="24"/>
          <w:szCs w:val="24"/>
        </w:rPr>
        <w:t>зобов'язань</w:t>
      </w:r>
      <w:proofErr w:type="spellEnd"/>
      <w:r w:rsidRPr="00986675">
        <w:rPr>
          <w:rFonts w:ascii="Times New Roman" w:hAnsi="Times New Roman" w:cs="Times New Roman"/>
          <w:color w:val="000000"/>
          <w:sz w:val="24"/>
          <w:szCs w:val="24"/>
        </w:rPr>
        <w:t xml:space="preserve"> і </w:t>
      </w:r>
      <w:proofErr w:type="spellStart"/>
      <w:r w:rsidRPr="00986675">
        <w:rPr>
          <w:rFonts w:ascii="Times New Roman" w:hAnsi="Times New Roman" w:cs="Times New Roman"/>
          <w:color w:val="000000"/>
          <w:sz w:val="24"/>
          <w:szCs w:val="24"/>
        </w:rPr>
        <w:t>розкриття</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умовних</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активів</w:t>
      </w:r>
      <w:proofErr w:type="spellEnd"/>
      <w:r w:rsidRPr="00986675">
        <w:rPr>
          <w:rFonts w:ascii="Times New Roman" w:hAnsi="Times New Roman" w:cs="Times New Roman"/>
          <w:color w:val="000000"/>
          <w:sz w:val="24"/>
          <w:szCs w:val="24"/>
        </w:rPr>
        <w:t xml:space="preserve"> і </w:t>
      </w:r>
      <w:proofErr w:type="spellStart"/>
      <w:r w:rsidRPr="00986675">
        <w:rPr>
          <w:rFonts w:ascii="Times New Roman" w:hAnsi="Times New Roman" w:cs="Times New Roman"/>
          <w:color w:val="000000"/>
          <w:sz w:val="24"/>
          <w:szCs w:val="24"/>
        </w:rPr>
        <w:t>зобов'язань</w:t>
      </w:r>
      <w:proofErr w:type="spellEnd"/>
      <w:r w:rsidRPr="00986675">
        <w:rPr>
          <w:rFonts w:ascii="Times New Roman" w:hAnsi="Times New Roman" w:cs="Times New Roman"/>
          <w:color w:val="000000"/>
          <w:sz w:val="24"/>
          <w:szCs w:val="24"/>
        </w:rPr>
        <w:t xml:space="preserve"> при </w:t>
      </w:r>
      <w:proofErr w:type="spellStart"/>
      <w:r w:rsidRPr="00986675">
        <w:rPr>
          <w:rFonts w:ascii="Times New Roman" w:hAnsi="Times New Roman" w:cs="Times New Roman"/>
          <w:color w:val="000000"/>
          <w:sz w:val="24"/>
          <w:szCs w:val="24"/>
        </w:rPr>
        <w:t>підготовці</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фінансової</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звітнос</w:t>
      </w:r>
      <w:r w:rsidRPr="00986675">
        <w:rPr>
          <w:rFonts w:ascii="Times New Roman" w:hAnsi="Times New Roman" w:cs="Times New Roman"/>
          <w:color w:val="000000"/>
          <w:sz w:val="24"/>
          <w:szCs w:val="24"/>
        </w:rPr>
        <w:softHyphen/>
        <w:t>ті</w:t>
      </w:r>
      <w:proofErr w:type="spellEnd"/>
      <w:r w:rsidRPr="00986675">
        <w:rPr>
          <w:rFonts w:ascii="Times New Roman" w:hAnsi="Times New Roman" w:cs="Times New Roman"/>
          <w:color w:val="000000"/>
          <w:sz w:val="24"/>
          <w:szCs w:val="24"/>
        </w:rPr>
        <w:t xml:space="preserve"> у </w:t>
      </w:r>
      <w:proofErr w:type="spellStart"/>
      <w:r w:rsidRPr="00986675">
        <w:rPr>
          <w:rFonts w:ascii="Times New Roman" w:hAnsi="Times New Roman" w:cs="Times New Roman"/>
          <w:color w:val="000000"/>
          <w:sz w:val="24"/>
          <w:szCs w:val="24"/>
        </w:rPr>
        <w:t>відповідності</w:t>
      </w:r>
      <w:proofErr w:type="spellEnd"/>
      <w:r w:rsidRPr="00986675">
        <w:rPr>
          <w:rFonts w:ascii="Times New Roman" w:hAnsi="Times New Roman" w:cs="Times New Roman"/>
          <w:color w:val="000000"/>
          <w:sz w:val="24"/>
          <w:szCs w:val="24"/>
        </w:rPr>
        <w:t xml:space="preserve"> з </w:t>
      </w:r>
      <w:proofErr w:type="spellStart"/>
      <w:r w:rsidRPr="00986675">
        <w:rPr>
          <w:rFonts w:ascii="Times New Roman" w:hAnsi="Times New Roman" w:cs="Times New Roman"/>
          <w:color w:val="000000"/>
          <w:sz w:val="24"/>
          <w:szCs w:val="24"/>
        </w:rPr>
        <w:t>вимогами</w:t>
      </w:r>
      <w:proofErr w:type="spellEnd"/>
      <w:r w:rsidRPr="00986675">
        <w:rPr>
          <w:rFonts w:ascii="Times New Roman" w:hAnsi="Times New Roman" w:cs="Times New Roman"/>
          <w:color w:val="000000"/>
          <w:sz w:val="24"/>
          <w:szCs w:val="24"/>
        </w:rPr>
        <w:t xml:space="preserve"> МСФЗ. </w:t>
      </w:r>
      <w:proofErr w:type="spellStart"/>
      <w:r w:rsidRPr="00986675">
        <w:rPr>
          <w:rFonts w:ascii="Times New Roman" w:hAnsi="Times New Roman" w:cs="Times New Roman"/>
          <w:color w:val="000000"/>
          <w:sz w:val="24"/>
          <w:szCs w:val="24"/>
        </w:rPr>
        <w:t>Фактичні</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результати</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можуть</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відрізнятися</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від</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вказаних</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оцінок</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Припущення</w:t>
      </w:r>
      <w:proofErr w:type="spellEnd"/>
      <w:r w:rsidRPr="00986675">
        <w:rPr>
          <w:rFonts w:ascii="Times New Roman" w:hAnsi="Times New Roman" w:cs="Times New Roman"/>
          <w:color w:val="000000"/>
          <w:sz w:val="24"/>
          <w:szCs w:val="24"/>
        </w:rPr>
        <w:t xml:space="preserve"> і </w:t>
      </w:r>
      <w:proofErr w:type="spellStart"/>
      <w:r w:rsidRPr="00986675">
        <w:rPr>
          <w:rFonts w:ascii="Times New Roman" w:hAnsi="Times New Roman" w:cs="Times New Roman"/>
          <w:color w:val="000000"/>
          <w:sz w:val="24"/>
          <w:szCs w:val="24"/>
        </w:rPr>
        <w:t>зроблені</w:t>
      </w:r>
      <w:proofErr w:type="spellEnd"/>
      <w:r w:rsidRPr="00986675">
        <w:rPr>
          <w:rFonts w:ascii="Times New Roman" w:hAnsi="Times New Roman" w:cs="Times New Roman"/>
          <w:color w:val="000000"/>
          <w:sz w:val="24"/>
          <w:szCs w:val="24"/>
        </w:rPr>
        <w:t xml:space="preserve"> на </w:t>
      </w:r>
      <w:proofErr w:type="spellStart"/>
      <w:r w:rsidRPr="00986675">
        <w:rPr>
          <w:rFonts w:ascii="Times New Roman" w:hAnsi="Times New Roman" w:cs="Times New Roman"/>
          <w:color w:val="000000"/>
          <w:sz w:val="24"/>
          <w:szCs w:val="24"/>
        </w:rPr>
        <w:t>їх</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основі</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розра</w:t>
      </w:r>
      <w:r w:rsidRPr="00986675">
        <w:rPr>
          <w:rFonts w:ascii="Times New Roman" w:hAnsi="Times New Roman" w:cs="Times New Roman"/>
          <w:color w:val="000000"/>
          <w:sz w:val="24"/>
          <w:szCs w:val="24"/>
        </w:rPr>
        <w:softHyphen/>
        <w:t>хункові</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оцінки</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постійно</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аналізуються</w:t>
      </w:r>
      <w:proofErr w:type="spellEnd"/>
      <w:r w:rsidRPr="00986675">
        <w:rPr>
          <w:rFonts w:ascii="Times New Roman" w:hAnsi="Times New Roman" w:cs="Times New Roman"/>
          <w:color w:val="000000"/>
          <w:sz w:val="24"/>
          <w:szCs w:val="24"/>
        </w:rPr>
        <w:t xml:space="preserve"> на пред</w:t>
      </w:r>
      <w:r w:rsidRPr="00986675">
        <w:rPr>
          <w:rFonts w:ascii="Times New Roman" w:hAnsi="Times New Roman" w:cs="Times New Roman"/>
          <w:color w:val="000000"/>
          <w:sz w:val="24"/>
          <w:szCs w:val="24"/>
        </w:rPr>
        <w:softHyphen/>
        <w:t xml:space="preserve">мет </w:t>
      </w:r>
      <w:proofErr w:type="spellStart"/>
      <w:r w:rsidRPr="00986675">
        <w:rPr>
          <w:rFonts w:ascii="Times New Roman" w:hAnsi="Times New Roman" w:cs="Times New Roman"/>
          <w:color w:val="000000"/>
          <w:sz w:val="24"/>
          <w:szCs w:val="24"/>
        </w:rPr>
        <w:t>необхідності</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їх</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зміни</w:t>
      </w:r>
      <w:proofErr w:type="spellEnd"/>
      <w:r w:rsidRPr="00986675">
        <w:rPr>
          <w:rFonts w:ascii="Times New Roman" w:hAnsi="Times New Roman" w:cs="Times New Roman"/>
          <w:color w:val="000000"/>
          <w:sz w:val="24"/>
          <w:szCs w:val="24"/>
        </w:rPr>
        <w:t>.</w:t>
      </w:r>
    </w:p>
    <w:p w14:paraId="6FA4AB11" w14:textId="77777777" w:rsidR="00986675" w:rsidRPr="00986675" w:rsidRDefault="00986675" w:rsidP="00986675">
      <w:pPr>
        <w:pStyle w:val="NormalLeft063cm"/>
        <w:ind w:left="0" w:right="0" w:firstLine="540"/>
        <w:jc w:val="both"/>
        <w:rPr>
          <w:sz w:val="24"/>
          <w:szCs w:val="24"/>
          <w:lang w:val="uk-UA"/>
        </w:rPr>
      </w:pPr>
      <w:r w:rsidRPr="00986675">
        <w:rPr>
          <w:sz w:val="24"/>
          <w:szCs w:val="24"/>
          <w:lang w:val="uk-UA"/>
        </w:rPr>
        <w:t>У процесі застосування облікової політики Ломбарду керівництво зробило певні професійні судження, окрім тих, які вимагають використання оцінок, які мають найбільш істотний вплив на суми, визнані в  фінансовій звітності. Ці судження, серед іншого, включають правомірність застосування припущення щодо здатності вести свою діяльність на безперервній основі.</w:t>
      </w:r>
    </w:p>
    <w:p w14:paraId="1B43914E" w14:textId="77777777" w:rsidR="00986675" w:rsidRPr="00986675" w:rsidRDefault="00986675" w:rsidP="00986675">
      <w:pPr>
        <w:autoSpaceDE w:val="0"/>
        <w:spacing w:after="0" w:line="240" w:lineRule="auto"/>
        <w:ind w:firstLine="540"/>
        <w:jc w:val="both"/>
        <w:rPr>
          <w:rFonts w:ascii="Times New Roman" w:hAnsi="Times New Roman" w:cs="Times New Roman"/>
          <w:b/>
          <w:i/>
          <w:sz w:val="24"/>
          <w:szCs w:val="24"/>
          <w:lang w:val="uk-UA"/>
        </w:rPr>
      </w:pPr>
      <w:r w:rsidRPr="00986675">
        <w:rPr>
          <w:rFonts w:ascii="Times New Roman" w:hAnsi="Times New Roman" w:cs="Times New Roman"/>
          <w:sz w:val="24"/>
          <w:szCs w:val="24"/>
          <w:lang w:val="uk-UA"/>
        </w:rPr>
        <w:t>Основні джерела невизначеності оцінок.</w:t>
      </w:r>
      <w:r w:rsidRPr="00986675">
        <w:rPr>
          <w:rFonts w:ascii="Times New Roman" w:hAnsi="Times New Roman" w:cs="Times New Roman"/>
          <w:b/>
          <w:i/>
          <w:sz w:val="24"/>
          <w:szCs w:val="24"/>
          <w:lang w:val="uk-UA"/>
        </w:rPr>
        <w:t xml:space="preserve"> </w:t>
      </w:r>
    </w:p>
    <w:p w14:paraId="0A2A26FE" w14:textId="77777777" w:rsidR="00986675" w:rsidRPr="00986675" w:rsidRDefault="00986675" w:rsidP="00986675">
      <w:pPr>
        <w:autoSpaceDE w:val="0"/>
        <w:spacing w:after="0" w:line="240" w:lineRule="auto"/>
        <w:ind w:firstLine="540"/>
        <w:jc w:val="both"/>
        <w:rPr>
          <w:rFonts w:ascii="Times New Roman" w:hAnsi="Times New Roman" w:cs="Times New Roman"/>
          <w:sz w:val="24"/>
          <w:szCs w:val="24"/>
          <w:lang w:val="uk-UA"/>
        </w:rPr>
      </w:pPr>
      <w:r w:rsidRPr="00986675">
        <w:rPr>
          <w:rFonts w:ascii="Times New Roman" w:hAnsi="Times New Roman" w:cs="Times New Roman"/>
          <w:sz w:val="24"/>
          <w:szCs w:val="24"/>
          <w:lang w:val="uk-UA"/>
        </w:rPr>
        <w:t>Нижче наведені ключові припущення щодо майбутнього, а також основні джерела невизначеності оцінок на кінець звітного періоду, які мають істотний ризик стати причиною внесення суттєвих коригувань до балансової вартості активів та зобов'язань протягом наступного фінансового року:</w:t>
      </w:r>
    </w:p>
    <w:p w14:paraId="0E26A6F5" w14:textId="77777777" w:rsidR="00986675" w:rsidRPr="00986675" w:rsidRDefault="00986675" w:rsidP="00986675">
      <w:pPr>
        <w:pStyle w:val="211"/>
        <w:tabs>
          <w:tab w:val="left" w:pos="851"/>
        </w:tabs>
        <w:spacing w:before="0"/>
        <w:ind w:firstLine="540"/>
        <w:rPr>
          <w:rFonts w:ascii="Times New Roman" w:hAnsi="Times New Roman"/>
          <w:szCs w:val="24"/>
          <w:lang w:val="uk-UA"/>
        </w:rPr>
      </w:pPr>
      <w:r w:rsidRPr="00986675">
        <w:rPr>
          <w:rFonts w:ascii="Times New Roman" w:hAnsi="Times New Roman"/>
          <w:i/>
          <w:szCs w:val="24"/>
          <w:lang w:val="uk-UA"/>
        </w:rPr>
        <w:t xml:space="preserve">Строки корисного використання основних засобів. </w:t>
      </w:r>
      <w:r w:rsidRPr="00986675">
        <w:rPr>
          <w:rFonts w:ascii="Times New Roman" w:hAnsi="Times New Roman"/>
          <w:szCs w:val="24"/>
          <w:lang w:val="uk-UA"/>
        </w:rPr>
        <w:t>Оцінка строків корисного використання об'єктів основних засобів залежить від професійного судження керівництва, яке засноване на досвіді роботи з аналогічними активами. При визначенні строків корисного використання активів керівництво бере до уваги умови очікуваного використання активів, моральний знос, фізичний знос і умови праці, в яких будуть експлуатуватися дані активи. Зміна будь-якого з цих умов або оцінок може в результаті привести до коригування майбутніх норм амортизації.</w:t>
      </w:r>
    </w:p>
    <w:p w14:paraId="7BDFBFD2" w14:textId="77777777" w:rsidR="00986675" w:rsidRPr="00986675" w:rsidRDefault="00986675" w:rsidP="00986675">
      <w:pPr>
        <w:tabs>
          <w:tab w:val="left" w:pos="851"/>
        </w:tabs>
        <w:autoSpaceDE w:val="0"/>
        <w:spacing w:after="0" w:line="240" w:lineRule="auto"/>
        <w:ind w:firstLine="540"/>
        <w:jc w:val="both"/>
        <w:rPr>
          <w:rFonts w:ascii="Times New Roman" w:hAnsi="Times New Roman" w:cs="Times New Roman"/>
          <w:i/>
          <w:sz w:val="24"/>
          <w:szCs w:val="24"/>
        </w:rPr>
      </w:pPr>
      <w:proofErr w:type="spellStart"/>
      <w:r w:rsidRPr="00986675">
        <w:rPr>
          <w:rFonts w:ascii="Times New Roman" w:hAnsi="Times New Roman" w:cs="Times New Roman"/>
          <w:i/>
          <w:sz w:val="24"/>
          <w:szCs w:val="24"/>
        </w:rPr>
        <w:t>Відстрочені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податкові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активи</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sz w:val="24"/>
          <w:szCs w:val="24"/>
        </w:rPr>
        <w:t>Діючий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Податковий</w:t>
      </w:r>
      <w:proofErr w:type="spellEnd"/>
      <w:r w:rsidRPr="00986675">
        <w:rPr>
          <w:rFonts w:ascii="Times New Roman" w:hAnsi="Times New Roman" w:cs="Times New Roman"/>
          <w:sz w:val="24"/>
          <w:szCs w:val="24"/>
        </w:rPr>
        <w:t xml:space="preserve"> кодекс </w:t>
      </w:r>
      <w:proofErr w:type="spellStart"/>
      <w:r w:rsidRPr="00986675">
        <w:rPr>
          <w:rFonts w:ascii="Times New Roman" w:hAnsi="Times New Roman" w:cs="Times New Roman"/>
          <w:sz w:val="24"/>
          <w:szCs w:val="24"/>
        </w:rPr>
        <w:t>України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зміни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вносяться</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нього</w:t>
      </w:r>
      <w:proofErr w:type="spellEnd"/>
      <w:r w:rsidRPr="00986675">
        <w:rPr>
          <w:rFonts w:ascii="Times New Roman" w:hAnsi="Times New Roman" w:cs="Times New Roman"/>
          <w:sz w:val="24"/>
          <w:szCs w:val="24"/>
        </w:rPr>
        <w:t xml:space="preserve"> </w:t>
      </w:r>
      <w:r w:rsidR="00965A3A">
        <w:rPr>
          <w:rFonts w:ascii="Times New Roman" w:hAnsi="Times New Roman" w:cs="Times New Roman"/>
          <w:sz w:val="24"/>
          <w:szCs w:val="24"/>
          <w:lang w:val="uk-UA"/>
        </w:rPr>
        <w:t>не</w:t>
      </w:r>
      <w:proofErr w:type="spellStart"/>
      <w:r w:rsidRPr="00986675">
        <w:rPr>
          <w:rFonts w:ascii="Times New Roman" w:hAnsi="Times New Roman" w:cs="Times New Roman"/>
          <w:sz w:val="24"/>
          <w:szCs w:val="24"/>
        </w:rPr>
        <w:t>суттєво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змінюють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закони</w:t>
      </w:r>
      <w:proofErr w:type="spellEnd"/>
      <w:r w:rsidRPr="00986675">
        <w:rPr>
          <w:rFonts w:ascii="Times New Roman" w:hAnsi="Times New Roman" w:cs="Times New Roman"/>
          <w:sz w:val="24"/>
          <w:szCs w:val="24"/>
        </w:rPr>
        <w:t xml:space="preserve"> і ставки </w:t>
      </w:r>
      <w:proofErr w:type="spellStart"/>
      <w:r w:rsidRPr="00986675">
        <w:rPr>
          <w:rFonts w:ascii="Times New Roman" w:hAnsi="Times New Roman" w:cs="Times New Roman"/>
          <w:sz w:val="24"/>
          <w:szCs w:val="24"/>
        </w:rPr>
        <w:t>оподаткування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Суми</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терміни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сторнування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тимчасових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різниць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залежать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прийняття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істотних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суджень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керівництва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Товариства</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підставі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оцінки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майбутньої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облікової</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податкової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w:t>
      </w:r>
    </w:p>
    <w:p w14:paraId="51CECBAE" w14:textId="77777777" w:rsidR="00986675" w:rsidRPr="00965A3A" w:rsidRDefault="00986675" w:rsidP="00986675">
      <w:pPr>
        <w:autoSpaceDE w:val="0"/>
        <w:spacing w:after="0" w:line="240" w:lineRule="auto"/>
        <w:ind w:firstLine="540"/>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t>Відстрочені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визнаються</w:t>
      </w:r>
      <w:proofErr w:type="spellEnd"/>
      <w:r w:rsidRPr="00986675">
        <w:rPr>
          <w:rFonts w:ascii="Times New Roman" w:hAnsi="Times New Roman" w:cs="Times New Roman"/>
          <w:sz w:val="24"/>
          <w:szCs w:val="24"/>
        </w:rPr>
        <w:t xml:space="preserve"> для </w:t>
      </w:r>
      <w:proofErr w:type="spellStart"/>
      <w:r w:rsidRPr="00986675">
        <w:rPr>
          <w:rFonts w:ascii="Times New Roman" w:hAnsi="Times New Roman" w:cs="Times New Roman"/>
          <w:sz w:val="24"/>
          <w:szCs w:val="24"/>
        </w:rPr>
        <w:t>всіх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невикористаних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збитків</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тій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мірі</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якій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ймовірно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отримання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оподатковуваного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прибутку</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рахунок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можливо</w:t>
      </w:r>
      <w:proofErr w:type="spellEnd"/>
      <w:r w:rsidRPr="00986675">
        <w:rPr>
          <w:rFonts w:ascii="Times New Roman" w:hAnsi="Times New Roman" w:cs="Times New Roman"/>
          <w:sz w:val="24"/>
          <w:szCs w:val="24"/>
        </w:rPr>
        <w:t xml:space="preserve"> буде </w:t>
      </w:r>
      <w:proofErr w:type="spellStart"/>
      <w:r w:rsidRPr="00986675">
        <w:rPr>
          <w:rFonts w:ascii="Times New Roman" w:hAnsi="Times New Roman" w:cs="Times New Roman"/>
          <w:sz w:val="24"/>
          <w:szCs w:val="24"/>
        </w:rPr>
        <w:t>реалізувати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дані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збитки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керівництва</w:t>
      </w:r>
      <w:proofErr w:type="spellEnd"/>
      <w:r w:rsidRPr="00986675">
        <w:rPr>
          <w:rFonts w:ascii="Times New Roman" w:hAnsi="Times New Roman" w:cs="Times New Roman"/>
          <w:sz w:val="24"/>
          <w:szCs w:val="24"/>
        </w:rPr>
        <w:t xml:space="preserve"> Ломбарду </w:t>
      </w:r>
      <w:proofErr w:type="spellStart"/>
      <w:r w:rsidRPr="00986675">
        <w:rPr>
          <w:rFonts w:ascii="Times New Roman" w:hAnsi="Times New Roman" w:cs="Times New Roman"/>
          <w:sz w:val="24"/>
          <w:szCs w:val="24"/>
        </w:rPr>
        <w:t>вимагається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прийняття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істотного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професійного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судження</w:t>
      </w:r>
      <w:proofErr w:type="spellEnd"/>
      <w:r w:rsidRPr="00986675">
        <w:rPr>
          <w:rFonts w:ascii="Times New Roman" w:hAnsi="Times New Roman" w:cs="Times New Roman"/>
          <w:sz w:val="24"/>
          <w:szCs w:val="24"/>
        </w:rPr>
        <w:t xml:space="preserve"> при </w:t>
      </w:r>
      <w:proofErr w:type="spellStart"/>
      <w:r w:rsidRPr="00986675">
        <w:rPr>
          <w:rFonts w:ascii="Times New Roman" w:hAnsi="Times New Roman" w:cs="Times New Roman"/>
          <w:sz w:val="24"/>
          <w:szCs w:val="24"/>
        </w:rPr>
        <w:t>визначенні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суми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відстрочених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активів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які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можна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визнати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основі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очікуваного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терміну</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рівня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оподатковуваних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прибутків</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урахуванням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стратегії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майбутнього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податкового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планування</w:t>
      </w:r>
      <w:proofErr w:type="spellEnd"/>
      <w:r w:rsidRPr="00986675">
        <w:rPr>
          <w:rFonts w:ascii="Times New Roman" w:hAnsi="Times New Roman" w:cs="Times New Roman"/>
          <w:sz w:val="24"/>
          <w:szCs w:val="24"/>
        </w:rPr>
        <w:t>.</w:t>
      </w:r>
      <w:r w:rsidR="00965A3A">
        <w:rPr>
          <w:rFonts w:ascii="Times New Roman" w:hAnsi="Times New Roman" w:cs="Times New Roman"/>
          <w:sz w:val="24"/>
          <w:szCs w:val="24"/>
          <w:lang w:val="uk-UA"/>
        </w:rPr>
        <w:t xml:space="preserve"> На сьогодні </w:t>
      </w:r>
      <w:r w:rsidR="00965A3A" w:rsidRPr="00C403A4">
        <w:rPr>
          <w:rFonts w:ascii="Times New Roman" w:hAnsi="Times New Roman" w:cs="Times New Roman"/>
          <w:sz w:val="24"/>
          <w:szCs w:val="24"/>
          <w:lang w:val="uk-UA"/>
        </w:rPr>
        <w:t>керівництв</w:t>
      </w:r>
      <w:r w:rsidR="00965A3A">
        <w:rPr>
          <w:rFonts w:ascii="Times New Roman" w:hAnsi="Times New Roman" w:cs="Times New Roman"/>
          <w:sz w:val="24"/>
          <w:szCs w:val="24"/>
          <w:lang w:val="uk-UA"/>
        </w:rPr>
        <w:t>о</w:t>
      </w:r>
      <w:r w:rsidR="00965A3A" w:rsidRPr="00C403A4">
        <w:rPr>
          <w:rFonts w:ascii="Times New Roman" w:hAnsi="Times New Roman" w:cs="Times New Roman"/>
          <w:sz w:val="24"/>
          <w:szCs w:val="24"/>
          <w:lang w:val="uk-UA"/>
        </w:rPr>
        <w:t xml:space="preserve"> Ломбарду</w:t>
      </w:r>
      <w:r w:rsidR="00965A3A">
        <w:rPr>
          <w:rFonts w:ascii="Times New Roman" w:hAnsi="Times New Roman" w:cs="Times New Roman"/>
          <w:sz w:val="24"/>
          <w:szCs w:val="24"/>
          <w:lang w:val="uk-UA"/>
        </w:rPr>
        <w:t xml:space="preserve"> через низький вплив </w:t>
      </w:r>
      <w:r w:rsidR="00C403A4">
        <w:rPr>
          <w:rFonts w:ascii="Times New Roman" w:hAnsi="Times New Roman" w:cs="Times New Roman"/>
          <w:sz w:val="24"/>
          <w:szCs w:val="24"/>
          <w:lang w:val="uk-UA"/>
        </w:rPr>
        <w:t xml:space="preserve">податкових різниць </w:t>
      </w:r>
      <w:r w:rsidR="00965A3A">
        <w:rPr>
          <w:rFonts w:ascii="Times New Roman" w:hAnsi="Times New Roman" w:cs="Times New Roman"/>
          <w:sz w:val="24"/>
          <w:szCs w:val="24"/>
          <w:lang w:val="uk-UA"/>
        </w:rPr>
        <w:t xml:space="preserve">прийняло рішення </w:t>
      </w:r>
      <w:r w:rsidR="00C403A4">
        <w:rPr>
          <w:rFonts w:ascii="Times New Roman" w:hAnsi="Times New Roman" w:cs="Times New Roman"/>
          <w:sz w:val="24"/>
          <w:szCs w:val="24"/>
          <w:lang w:val="uk-UA"/>
        </w:rPr>
        <w:t>їх не застосовувати та не розраховувати відстрочені податкові активи та зобов</w:t>
      </w:r>
      <w:r w:rsidR="00A66F49" w:rsidRPr="00A66F49">
        <w:rPr>
          <w:rFonts w:ascii="Times New Roman" w:hAnsi="Times New Roman" w:cs="Times New Roman"/>
          <w:sz w:val="24"/>
          <w:szCs w:val="24"/>
          <w:lang w:val="uk-UA"/>
        </w:rPr>
        <w:t>’</w:t>
      </w:r>
      <w:r w:rsidR="00C403A4">
        <w:rPr>
          <w:rFonts w:ascii="Times New Roman" w:hAnsi="Times New Roman" w:cs="Times New Roman"/>
          <w:sz w:val="24"/>
          <w:szCs w:val="24"/>
          <w:lang w:val="uk-UA"/>
        </w:rPr>
        <w:t xml:space="preserve">язання . </w:t>
      </w:r>
    </w:p>
    <w:p w14:paraId="0568BDBD" w14:textId="77777777" w:rsidR="00B72AB2" w:rsidRPr="00B72AB2" w:rsidRDefault="00B72AB2" w:rsidP="00B72AB2">
      <w:pPr>
        <w:spacing w:after="0" w:line="240" w:lineRule="auto"/>
        <w:ind w:firstLine="567"/>
        <w:jc w:val="both"/>
        <w:rPr>
          <w:rFonts w:ascii="Times New Roman" w:hAnsi="Times New Roman" w:cs="Times New Roman"/>
          <w:i/>
          <w:sz w:val="24"/>
          <w:szCs w:val="24"/>
          <w:lang w:val="uk-UA"/>
        </w:rPr>
      </w:pPr>
      <w:r w:rsidRPr="00B72AB2">
        <w:rPr>
          <w:rFonts w:ascii="Times New Roman" w:hAnsi="Times New Roman" w:cs="Times New Roman"/>
          <w:i/>
          <w:sz w:val="24"/>
          <w:szCs w:val="24"/>
          <w:lang w:val="uk-UA"/>
        </w:rPr>
        <w:t>Судження щодо необхідності  перерахування  фінансової звітності складеної на 31.12.</w:t>
      </w:r>
      <w:r w:rsidR="00C57CF3">
        <w:rPr>
          <w:rFonts w:ascii="Times New Roman" w:hAnsi="Times New Roman" w:cs="Times New Roman"/>
          <w:i/>
          <w:sz w:val="24"/>
          <w:szCs w:val="24"/>
          <w:lang w:val="uk-UA"/>
        </w:rPr>
        <w:t>2019</w:t>
      </w:r>
      <w:r w:rsidRPr="00B72AB2">
        <w:rPr>
          <w:rFonts w:ascii="Times New Roman" w:hAnsi="Times New Roman" w:cs="Times New Roman"/>
          <w:i/>
          <w:sz w:val="24"/>
          <w:szCs w:val="24"/>
          <w:lang w:val="uk-UA"/>
        </w:rPr>
        <w:t xml:space="preserve"> року у відповідності  МСБО 29 «Фінансова звітність в умовах гіперінфляції».</w:t>
      </w:r>
    </w:p>
    <w:p w14:paraId="1E43A1E0"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МСБО 29 не встановлює абсолютного рівня, на якому вважається, що виникає гіперінфляція.</w:t>
      </w:r>
    </w:p>
    <w:p w14:paraId="23A5DA48"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Показником гіперінфляції є характеристики економічного середовища в Україні, які включають таке (але не обмежуються таким):</w:t>
      </w:r>
    </w:p>
    <w:p w14:paraId="2CB3AFB5"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lastRenderedPageBreak/>
        <w:t>а) 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 спроможності;</w:t>
      </w:r>
    </w:p>
    <w:p w14:paraId="04688B66"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б) основна маса населення розглядає грошові суми не в національній грошовій одиниці, а у відносно стабільній іноземній валюті. Ціни можуть також наводитися в цій валюті;</w:t>
      </w:r>
    </w:p>
    <w:p w14:paraId="39B876F6"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в)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p>
    <w:p w14:paraId="74B889F7"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г) відсоткові ставки, заробітна плата та ціни індексуються згідно індексу цін;</w:t>
      </w:r>
    </w:p>
    <w:p w14:paraId="6691B753"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ґ) кумулятивний рівень інфляції за трирічний період наближається до 100% або перевищує цей рівень.</w:t>
      </w:r>
    </w:p>
    <w:p w14:paraId="7F32C8E2" w14:textId="77777777" w:rsidR="00B72AB2" w:rsidRPr="00B72AB2" w:rsidRDefault="00B72AB2" w:rsidP="004A3D0B">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 xml:space="preserve">На кінець </w:t>
      </w:r>
      <w:r w:rsidR="00C57CF3">
        <w:rPr>
          <w:rFonts w:ascii="Times New Roman" w:hAnsi="Times New Roman" w:cs="Times New Roman"/>
          <w:sz w:val="24"/>
          <w:szCs w:val="24"/>
          <w:lang w:val="uk-UA"/>
        </w:rPr>
        <w:t>2019</w:t>
      </w:r>
      <w:r w:rsidRPr="00B72AB2">
        <w:rPr>
          <w:rFonts w:ascii="Times New Roman" w:hAnsi="Times New Roman" w:cs="Times New Roman"/>
          <w:sz w:val="24"/>
          <w:szCs w:val="24"/>
          <w:lang w:val="uk-UA"/>
        </w:rPr>
        <w:t xml:space="preserve"> року розрахований  кумулятивний рівень інфляції за 201</w:t>
      </w:r>
      <w:r w:rsidR="004A3D0B">
        <w:rPr>
          <w:rFonts w:ascii="Times New Roman" w:hAnsi="Times New Roman" w:cs="Times New Roman"/>
          <w:sz w:val="24"/>
          <w:szCs w:val="24"/>
          <w:lang w:val="uk-UA"/>
        </w:rPr>
        <w:t>7</w:t>
      </w:r>
      <w:r w:rsidRPr="00B72AB2">
        <w:rPr>
          <w:rFonts w:ascii="Times New Roman" w:hAnsi="Times New Roman" w:cs="Times New Roman"/>
          <w:sz w:val="24"/>
          <w:szCs w:val="24"/>
          <w:lang w:val="uk-UA"/>
        </w:rPr>
        <w:t>-</w:t>
      </w:r>
      <w:r w:rsidR="00C57CF3">
        <w:rPr>
          <w:rFonts w:ascii="Times New Roman" w:hAnsi="Times New Roman" w:cs="Times New Roman"/>
          <w:sz w:val="24"/>
          <w:szCs w:val="24"/>
          <w:lang w:val="uk-UA"/>
        </w:rPr>
        <w:t>2019</w:t>
      </w:r>
      <w:r w:rsidRPr="00B72AB2">
        <w:rPr>
          <w:rFonts w:ascii="Times New Roman" w:hAnsi="Times New Roman" w:cs="Times New Roman"/>
          <w:sz w:val="24"/>
          <w:szCs w:val="24"/>
          <w:lang w:val="uk-UA"/>
        </w:rPr>
        <w:t xml:space="preserve"> роки не перевищив показник 100% і склав </w:t>
      </w:r>
      <w:r w:rsidR="004A3D0B">
        <w:rPr>
          <w:rFonts w:ascii="Times New Roman" w:hAnsi="Times New Roman" w:cs="Times New Roman"/>
          <w:sz w:val="24"/>
          <w:szCs w:val="24"/>
          <w:lang w:val="uk-UA"/>
        </w:rPr>
        <w:t>26,98</w:t>
      </w:r>
      <w:r w:rsidRPr="00B72AB2">
        <w:rPr>
          <w:rFonts w:ascii="Times New Roman" w:hAnsi="Times New Roman" w:cs="Times New Roman"/>
          <w:sz w:val="24"/>
          <w:szCs w:val="24"/>
          <w:lang w:val="uk-UA"/>
        </w:rPr>
        <w:t>%</w:t>
      </w:r>
      <w:r w:rsidR="004A3D0B">
        <w:rPr>
          <w:rFonts w:ascii="Times New Roman" w:hAnsi="Times New Roman" w:cs="Times New Roman"/>
          <w:sz w:val="24"/>
          <w:szCs w:val="24"/>
          <w:lang w:val="uk-UA"/>
        </w:rPr>
        <w:t xml:space="preserve">, </w:t>
      </w:r>
      <w:r w:rsidRPr="00B72AB2">
        <w:rPr>
          <w:rFonts w:ascii="Times New Roman" w:hAnsi="Times New Roman" w:cs="Times New Roman"/>
          <w:sz w:val="24"/>
          <w:szCs w:val="24"/>
          <w:lang w:val="uk-UA"/>
        </w:rPr>
        <w:t>немає перевищення рівня 100% станом на 31.12.</w:t>
      </w:r>
      <w:r w:rsidR="00C57CF3">
        <w:rPr>
          <w:rFonts w:ascii="Times New Roman" w:hAnsi="Times New Roman" w:cs="Times New Roman"/>
          <w:sz w:val="24"/>
          <w:szCs w:val="24"/>
          <w:lang w:val="uk-UA"/>
        </w:rPr>
        <w:t>2019</w:t>
      </w:r>
      <w:r w:rsidRPr="00B72AB2">
        <w:rPr>
          <w:rFonts w:ascii="Times New Roman" w:hAnsi="Times New Roman" w:cs="Times New Roman"/>
          <w:sz w:val="24"/>
          <w:szCs w:val="24"/>
          <w:lang w:val="uk-UA"/>
        </w:rPr>
        <w:t xml:space="preserve"> року. Аналіз </w:t>
      </w:r>
      <w:proofErr w:type="spellStart"/>
      <w:r w:rsidRPr="00B72AB2">
        <w:rPr>
          <w:rFonts w:ascii="Times New Roman" w:hAnsi="Times New Roman" w:cs="Times New Roman"/>
          <w:sz w:val="24"/>
          <w:szCs w:val="24"/>
          <w:lang w:val="uk-UA"/>
        </w:rPr>
        <w:t>макропоказників</w:t>
      </w:r>
      <w:proofErr w:type="spellEnd"/>
      <w:r w:rsidRPr="00B72AB2">
        <w:rPr>
          <w:rFonts w:ascii="Times New Roman" w:hAnsi="Times New Roman" w:cs="Times New Roman"/>
          <w:sz w:val="24"/>
          <w:szCs w:val="24"/>
          <w:lang w:val="uk-UA"/>
        </w:rPr>
        <w:t xml:space="preserve"> розвитку економіки України свідчать про зниження факторів кумулятивної інфляції. Тобто, якісні показники підтверджують, що Україна на 31.12.</w:t>
      </w:r>
      <w:r w:rsidR="00C57CF3">
        <w:rPr>
          <w:rFonts w:ascii="Times New Roman" w:hAnsi="Times New Roman" w:cs="Times New Roman"/>
          <w:sz w:val="24"/>
          <w:szCs w:val="24"/>
          <w:lang w:val="uk-UA"/>
        </w:rPr>
        <w:t>2019</w:t>
      </w:r>
      <w:r w:rsidRPr="00B72AB2">
        <w:rPr>
          <w:rFonts w:ascii="Times New Roman" w:hAnsi="Times New Roman" w:cs="Times New Roman"/>
          <w:sz w:val="24"/>
          <w:szCs w:val="24"/>
          <w:lang w:val="uk-UA"/>
        </w:rPr>
        <w:t xml:space="preserve"> року не є </w:t>
      </w:r>
      <w:proofErr w:type="spellStart"/>
      <w:r w:rsidRPr="00B72AB2">
        <w:rPr>
          <w:rFonts w:ascii="Times New Roman" w:hAnsi="Times New Roman" w:cs="Times New Roman"/>
          <w:sz w:val="24"/>
          <w:szCs w:val="24"/>
          <w:lang w:val="uk-UA"/>
        </w:rPr>
        <w:t>гіперінфляційною</w:t>
      </w:r>
      <w:proofErr w:type="spellEnd"/>
      <w:r w:rsidRPr="00B72AB2">
        <w:rPr>
          <w:rFonts w:ascii="Times New Roman" w:hAnsi="Times New Roman" w:cs="Times New Roman"/>
          <w:sz w:val="24"/>
          <w:szCs w:val="24"/>
          <w:lang w:val="uk-UA"/>
        </w:rPr>
        <w:t xml:space="preserve"> країною.</w:t>
      </w:r>
    </w:p>
    <w:p w14:paraId="5A518F38"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Проаналізувавши інші критерії, ми вважаємо, що за показниками наведеними у підпунктах в) і г) параграфа 3 МСБО 29 економічний стан в Україні не відповідає ситуації, що характеризується гіперінфляцією. МСБО 29 має бути застосований з самого початку періоду, в якому існування гіперінфляції ідентифіковане. Станом на дату підписання фінансової звітності існування гіперінфляції в Україні не ідентифіковано.</w:t>
      </w:r>
    </w:p>
    <w:p w14:paraId="05F040C6" w14:textId="77777777" w:rsidR="00B72AB2" w:rsidRPr="00B72AB2" w:rsidRDefault="00B72AB2" w:rsidP="00B72AB2">
      <w:pPr>
        <w:spacing w:after="0" w:line="240" w:lineRule="auto"/>
        <w:ind w:firstLine="567"/>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Враховуючи вище наведене, нами прийнято рішення не застосовувати МСБО 29 «Фінансова звітність в умовах гіперінфляції».</w:t>
      </w:r>
    </w:p>
    <w:p w14:paraId="6CF18ED8" w14:textId="77777777" w:rsidR="00B72AB2" w:rsidRPr="00B72AB2" w:rsidRDefault="00CA13BC" w:rsidP="00B72AB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B72AB2" w:rsidRPr="00B72AB2">
        <w:rPr>
          <w:rFonts w:ascii="Times New Roman" w:hAnsi="Times New Roman" w:cs="Times New Roman"/>
          <w:sz w:val="24"/>
          <w:szCs w:val="24"/>
          <w:lang w:val="uk-UA"/>
        </w:rPr>
        <w:t xml:space="preserve">ротягом  </w:t>
      </w:r>
      <w:r>
        <w:rPr>
          <w:rFonts w:ascii="Times New Roman" w:hAnsi="Times New Roman" w:cs="Times New Roman"/>
          <w:sz w:val="24"/>
          <w:szCs w:val="24"/>
          <w:lang w:val="uk-UA"/>
        </w:rPr>
        <w:t>наступного</w:t>
      </w:r>
      <w:r w:rsidR="00B72AB2" w:rsidRPr="00B72AB2">
        <w:rPr>
          <w:rFonts w:ascii="Times New Roman" w:hAnsi="Times New Roman" w:cs="Times New Roman"/>
          <w:sz w:val="24"/>
          <w:szCs w:val="24"/>
          <w:lang w:val="uk-UA"/>
        </w:rPr>
        <w:t xml:space="preserve"> року  ми будемо контролювати цю ситуацію та аналізувати  як  кількісні фактори  кумулятивної інфляції, так і якісні </w:t>
      </w:r>
      <w:proofErr w:type="spellStart"/>
      <w:r w:rsidR="00B72AB2" w:rsidRPr="00B72AB2">
        <w:rPr>
          <w:rFonts w:ascii="Times New Roman" w:hAnsi="Times New Roman" w:cs="Times New Roman"/>
          <w:sz w:val="24"/>
          <w:szCs w:val="24"/>
          <w:lang w:val="uk-UA"/>
        </w:rPr>
        <w:t>макропоказники</w:t>
      </w:r>
      <w:proofErr w:type="spellEnd"/>
      <w:r w:rsidR="00B72AB2" w:rsidRPr="00B72AB2">
        <w:rPr>
          <w:rFonts w:ascii="Times New Roman" w:hAnsi="Times New Roman" w:cs="Times New Roman"/>
          <w:sz w:val="24"/>
          <w:szCs w:val="24"/>
          <w:lang w:val="uk-UA"/>
        </w:rPr>
        <w:t>, що  позитивно впливають на економічний розвиток, які в свою чергу  є факторами, що впливають на зниження кількісних інфляційних  складових.</w:t>
      </w:r>
    </w:p>
    <w:p w14:paraId="0A01E70A" w14:textId="77777777" w:rsidR="00986675" w:rsidRPr="00B72AB2" w:rsidRDefault="00986675" w:rsidP="00B72AB2">
      <w:pPr>
        <w:autoSpaceDE w:val="0"/>
        <w:spacing w:after="0" w:line="240" w:lineRule="auto"/>
        <w:ind w:firstLine="567"/>
        <w:jc w:val="both"/>
        <w:rPr>
          <w:rFonts w:ascii="Times New Roman" w:hAnsi="Times New Roman" w:cs="Times New Roman"/>
          <w:sz w:val="24"/>
          <w:szCs w:val="24"/>
          <w:lang w:val="uk-UA"/>
        </w:rPr>
      </w:pPr>
    </w:p>
    <w:p w14:paraId="060913C6" w14:textId="77777777" w:rsidR="00986675" w:rsidRPr="00B72AB2" w:rsidRDefault="00986675" w:rsidP="00B72AB2">
      <w:pPr>
        <w:autoSpaceDE w:val="0"/>
        <w:autoSpaceDN w:val="0"/>
        <w:adjustRightInd w:val="0"/>
        <w:spacing w:after="0" w:line="240" w:lineRule="auto"/>
        <w:ind w:firstLine="567"/>
        <w:jc w:val="center"/>
        <w:rPr>
          <w:rFonts w:ascii="Times New Roman" w:hAnsi="Times New Roman" w:cs="Times New Roman"/>
          <w:b/>
          <w:sz w:val="24"/>
          <w:szCs w:val="24"/>
        </w:rPr>
      </w:pPr>
      <w:r w:rsidRPr="00B72AB2">
        <w:rPr>
          <w:rFonts w:ascii="Times New Roman" w:hAnsi="Times New Roman" w:cs="Times New Roman"/>
          <w:b/>
          <w:sz w:val="24"/>
          <w:szCs w:val="24"/>
        </w:rPr>
        <w:t xml:space="preserve">5. </w:t>
      </w:r>
      <w:proofErr w:type="spellStart"/>
      <w:r w:rsidRPr="00B72AB2">
        <w:rPr>
          <w:rFonts w:ascii="Times New Roman" w:hAnsi="Times New Roman" w:cs="Times New Roman"/>
          <w:b/>
          <w:sz w:val="24"/>
          <w:szCs w:val="24"/>
        </w:rPr>
        <w:t>Економічне</w:t>
      </w:r>
      <w:proofErr w:type="spellEnd"/>
      <w:r w:rsidRPr="00B72AB2">
        <w:rPr>
          <w:rFonts w:ascii="Times New Roman" w:hAnsi="Times New Roman" w:cs="Times New Roman"/>
          <w:b/>
          <w:sz w:val="24"/>
          <w:szCs w:val="24"/>
        </w:rPr>
        <w:t xml:space="preserve"> </w:t>
      </w:r>
      <w:proofErr w:type="spellStart"/>
      <w:r w:rsidRPr="00B72AB2">
        <w:rPr>
          <w:rFonts w:ascii="Times New Roman" w:hAnsi="Times New Roman" w:cs="Times New Roman"/>
          <w:b/>
          <w:sz w:val="24"/>
          <w:szCs w:val="24"/>
        </w:rPr>
        <w:t>середовище</w:t>
      </w:r>
      <w:proofErr w:type="spellEnd"/>
      <w:r w:rsidRPr="00B72AB2">
        <w:rPr>
          <w:rFonts w:ascii="Times New Roman" w:hAnsi="Times New Roman" w:cs="Times New Roman"/>
          <w:b/>
          <w:sz w:val="24"/>
          <w:szCs w:val="24"/>
        </w:rPr>
        <w:t xml:space="preserve">, в </w:t>
      </w:r>
      <w:proofErr w:type="spellStart"/>
      <w:r w:rsidRPr="00B72AB2">
        <w:rPr>
          <w:rFonts w:ascii="Times New Roman" w:hAnsi="Times New Roman" w:cs="Times New Roman"/>
          <w:b/>
          <w:sz w:val="24"/>
          <w:szCs w:val="24"/>
        </w:rPr>
        <w:t>умовах</w:t>
      </w:r>
      <w:proofErr w:type="spellEnd"/>
      <w:r w:rsidRPr="00B72AB2">
        <w:rPr>
          <w:rFonts w:ascii="Times New Roman" w:hAnsi="Times New Roman" w:cs="Times New Roman"/>
          <w:b/>
          <w:sz w:val="24"/>
          <w:szCs w:val="24"/>
        </w:rPr>
        <w:t xml:space="preserve"> </w:t>
      </w:r>
      <w:proofErr w:type="spellStart"/>
      <w:r w:rsidRPr="00B72AB2">
        <w:rPr>
          <w:rFonts w:ascii="Times New Roman" w:hAnsi="Times New Roman" w:cs="Times New Roman"/>
          <w:b/>
          <w:sz w:val="24"/>
          <w:szCs w:val="24"/>
        </w:rPr>
        <w:t>якого</w:t>
      </w:r>
      <w:proofErr w:type="spellEnd"/>
      <w:r w:rsidRPr="00B72AB2">
        <w:rPr>
          <w:rFonts w:ascii="Times New Roman" w:hAnsi="Times New Roman" w:cs="Times New Roman"/>
          <w:b/>
          <w:sz w:val="24"/>
          <w:szCs w:val="24"/>
        </w:rPr>
        <w:t xml:space="preserve">  </w:t>
      </w:r>
      <w:proofErr w:type="spellStart"/>
      <w:r w:rsidRPr="00B72AB2">
        <w:rPr>
          <w:rFonts w:ascii="Times New Roman" w:hAnsi="Times New Roman" w:cs="Times New Roman"/>
          <w:b/>
          <w:sz w:val="24"/>
          <w:szCs w:val="24"/>
        </w:rPr>
        <w:t>здійснює</w:t>
      </w:r>
      <w:r w:rsidR="00CA13BC">
        <w:rPr>
          <w:rFonts w:ascii="Times New Roman" w:hAnsi="Times New Roman" w:cs="Times New Roman"/>
          <w:b/>
          <w:sz w:val="24"/>
          <w:szCs w:val="24"/>
          <w:lang w:val="uk-UA"/>
        </w:rPr>
        <w:t>ться</w:t>
      </w:r>
      <w:proofErr w:type="spellEnd"/>
      <w:r w:rsidRPr="00B72AB2">
        <w:rPr>
          <w:rFonts w:ascii="Times New Roman" w:hAnsi="Times New Roman" w:cs="Times New Roman"/>
          <w:b/>
          <w:sz w:val="24"/>
          <w:szCs w:val="24"/>
        </w:rPr>
        <w:t xml:space="preserve"> </w:t>
      </w:r>
      <w:proofErr w:type="spellStart"/>
      <w:r w:rsidRPr="00B72AB2">
        <w:rPr>
          <w:rFonts w:ascii="Times New Roman" w:hAnsi="Times New Roman" w:cs="Times New Roman"/>
          <w:b/>
          <w:sz w:val="24"/>
          <w:szCs w:val="24"/>
        </w:rPr>
        <w:t>діяльність</w:t>
      </w:r>
      <w:proofErr w:type="spellEnd"/>
    </w:p>
    <w:p w14:paraId="25483BB1" w14:textId="77777777" w:rsidR="00CA13BC" w:rsidRPr="009A6470" w:rsidRDefault="00CA13BC" w:rsidP="00CA13BC">
      <w:pPr>
        <w:spacing w:after="0" w:line="240" w:lineRule="auto"/>
        <w:ind w:firstLine="567"/>
        <w:jc w:val="both"/>
        <w:rPr>
          <w:rStyle w:val="13"/>
          <w:rFonts w:ascii="Times New Roman" w:eastAsia="Courier New" w:hAnsi="Times New Roman" w:cs="Times New Roman"/>
          <w:color w:val="000000"/>
          <w:sz w:val="24"/>
          <w:szCs w:val="24"/>
          <w:lang w:val="uk-UA" w:eastAsia="uk-UA"/>
        </w:rPr>
      </w:pPr>
      <w:r w:rsidRPr="00CA13BC">
        <w:rPr>
          <w:rStyle w:val="13"/>
          <w:rFonts w:ascii="Times New Roman" w:eastAsia="Courier New" w:hAnsi="Times New Roman" w:cs="Times New Roman"/>
          <w:color w:val="000000"/>
          <w:sz w:val="24"/>
          <w:szCs w:val="24"/>
          <w:lang w:val="uk-UA" w:eastAsia="uk-UA"/>
        </w:rPr>
        <w:t>Товариство функціонує в нестабільному середовищі, що пов’язано з постійно не визначеною, часто змінною економічною ситуацією, продовженням збройного конфлікту на сході України</w:t>
      </w:r>
      <w:r>
        <w:rPr>
          <w:rStyle w:val="13"/>
          <w:rFonts w:ascii="Times New Roman" w:eastAsia="Courier New" w:hAnsi="Times New Roman" w:cs="Times New Roman"/>
          <w:color w:val="000000"/>
          <w:sz w:val="24"/>
          <w:szCs w:val="24"/>
          <w:lang w:val="uk-UA" w:eastAsia="uk-UA"/>
        </w:rPr>
        <w:t xml:space="preserve"> та окупацією Криму</w:t>
      </w:r>
      <w:r w:rsidRPr="00CA13BC">
        <w:rPr>
          <w:rStyle w:val="13"/>
          <w:rFonts w:ascii="Times New Roman" w:eastAsia="Courier New" w:hAnsi="Times New Roman" w:cs="Times New Roman"/>
          <w:color w:val="000000"/>
          <w:sz w:val="24"/>
          <w:szCs w:val="24"/>
          <w:lang w:val="uk-UA" w:eastAsia="uk-UA"/>
        </w:rPr>
        <w:t xml:space="preserve">. Ситуація ускладняється суттєвими коливаннями валютного курсу національної валюти. Стабілізація економічної ситуації в Україні значною мірою буде залежати від ефективності фіскальних та інших економічних заходів, що будуть вживатися </w:t>
      </w:r>
      <w:r w:rsidRPr="009A6470">
        <w:rPr>
          <w:rStyle w:val="13"/>
          <w:rFonts w:ascii="Times New Roman" w:eastAsia="Courier New" w:hAnsi="Times New Roman" w:cs="Times New Roman"/>
          <w:color w:val="000000"/>
          <w:sz w:val="24"/>
          <w:szCs w:val="24"/>
          <w:lang w:val="uk-UA" w:eastAsia="uk-UA"/>
        </w:rPr>
        <w:t xml:space="preserve">Урядом України. </w:t>
      </w:r>
    </w:p>
    <w:p w14:paraId="5F26C7F2" w14:textId="77777777" w:rsidR="00453CFD" w:rsidRPr="009A6470" w:rsidRDefault="00453CFD" w:rsidP="00453CFD">
      <w:pPr>
        <w:pStyle w:val="a6"/>
        <w:shd w:val="clear" w:color="auto" w:fill="FFFFFF"/>
        <w:spacing w:before="0" w:beforeAutospacing="0" w:after="0" w:afterAutospacing="0"/>
        <w:ind w:firstLine="567"/>
        <w:jc w:val="both"/>
        <w:rPr>
          <w:rStyle w:val="hps"/>
        </w:rPr>
      </w:pPr>
      <w:r w:rsidRPr="009A6470">
        <w:rPr>
          <w:rStyle w:val="hps"/>
        </w:rPr>
        <w:t xml:space="preserve">Звертаємо Вашу увагу на те, що після дати балансу, вже з березня 2020 року, Товариство здійснює свою діяльність в умовах оголошеного в Україні карантину, в зв’язку з визнаною ВООЗ 11 березня 2020року пандемією </w:t>
      </w:r>
      <w:proofErr w:type="spellStart"/>
      <w:r w:rsidRPr="009A6470">
        <w:rPr>
          <w:rStyle w:val="hps"/>
        </w:rPr>
        <w:t>коронавірусної</w:t>
      </w:r>
      <w:proofErr w:type="spellEnd"/>
      <w:r w:rsidRPr="009A6470">
        <w:rPr>
          <w:rStyle w:val="hps"/>
        </w:rPr>
        <w:t xml:space="preserve"> хвороби 2019 (COVID-19). Карантин передбачає ряд обмежувальних заходів, які можуть вплинути на ситуацію в економіці України і на діяльність Товариства. В результаті  обмежувальних заходів та нестабільної ситуації в Україні діяльність Товариства супроводжується ризиками. </w:t>
      </w:r>
    </w:p>
    <w:p w14:paraId="6DD1762A" w14:textId="77777777" w:rsidR="00CA13BC" w:rsidRDefault="00CA13BC" w:rsidP="00CA13BC">
      <w:pPr>
        <w:spacing w:after="0" w:line="240" w:lineRule="auto"/>
        <w:ind w:firstLine="567"/>
        <w:jc w:val="both"/>
        <w:rPr>
          <w:rStyle w:val="13"/>
          <w:rFonts w:ascii="Times New Roman" w:eastAsia="Courier New" w:hAnsi="Times New Roman" w:cs="Times New Roman"/>
          <w:color w:val="000000"/>
          <w:sz w:val="24"/>
          <w:szCs w:val="24"/>
          <w:lang w:val="uk-UA" w:eastAsia="uk-UA"/>
        </w:rPr>
      </w:pPr>
      <w:r w:rsidRPr="009A6470">
        <w:rPr>
          <w:rStyle w:val="13"/>
          <w:rFonts w:ascii="Times New Roman" w:eastAsia="Courier New" w:hAnsi="Times New Roman" w:cs="Times New Roman"/>
          <w:color w:val="000000"/>
          <w:sz w:val="24"/>
          <w:szCs w:val="24"/>
          <w:lang w:val="uk-UA" w:eastAsia="uk-UA"/>
        </w:rPr>
        <w:t>У зв’язку з цим неможливо достовірно оцінити ефект впливу поточної економічної ситуації на фінансовий стан Компанії. У результаті виникає невизначеність</w:t>
      </w:r>
      <w:r w:rsidRPr="00CA13BC">
        <w:rPr>
          <w:rStyle w:val="13"/>
          <w:rFonts w:ascii="Times New Roman" w:eastAsia="Courier New" w:hAnsi="Times New Roman" w:cs="Times New Roman"/>
          <w:color w:val="000000"/>
          <w:sz w:val="24"/>
          <w:szCs w:val="24"/>
          <w:lang w:val="uk-UA" w:eastAsia="uk-UA"/>
        </w:rPr>
        <w:t>, яка може вплинути на майбутні операції та можливість збереження вартості  його активів. 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w:t>
      </w:r>
    </w:p>
    <w:p w14:paraId="17AF0EA3" w14:textId="77777777" w:rsidR="00CA13BC" w:rsidRPr="00CA13BC" w:rsidRDefault="00CA13BC" w:rsidP="00CA13BC">
      <w:pPr>
        <w:spacing w:after="0" w:line="240" w:lineRule="auto"/>
        <w:ind w:firstLine="567"/>
        <w:jc w:val="both"/>
        <w:rPr>
          <w:rStyle w:val="13"/>
          <w:rFonts w:ascii="Times New Roman" w:eastAsia="Courier New" w:hAnsi="Times New Roman" w:cs="Times New Roman"/>
          <w:color w:val="000000"/>
          <w:sz w:val="24"/>
          <w:szCs w:val="24"/>
          <w:lang w:val="uk-UA" w:eastAsia="uk-UA"/>
        </w:rPr>
      </w:pPr>
      <w:r w:rsidRPr="00CA13BC">
        <w:rPr>
          <w:rStyle w:val="13"/>
          <w:rFonts w:ascii="Times New Roman" w:eastAsia="Courier New" w:hAnsi="Times New Roman" w:cs="Times New Roman"/>
          <w:color w:val="000000"/>
          <w:sz w:val="24"/>
          <w:szCs w:val="24"/>
          <w:lang w:val="uk-UA" w:eastAsia="uk-UA"/>
        </w:rPr>
        <w:t>Керівництво вважає, що воно вживає всі необхідні заходи для забезпечення стійкості бізнесу товариства в нинішніх умовах. Однак, несподівані погіршення в економіці можуть негативно впливати на результати діяльності і фінансове становище. Ефект такого потенційно негативного впливу не може бути достовірно оцінений.</w:t>
      </w:r>
    </w:p>
    <w:p w14:paraId="31D153EA" w14:textId="77777777" w:rsidR="00986675" w:rsidRDefault="00CA13BC" w:rsidP="00CA13BC">
      <w:pPr>
        <w:spacing w:after="0" w:line="240" w:lineRule="auto"/>
        <w:ind w:firstLine="567"/>
        <w:jc w:val="both"/>
        <w:rPr>
          <w:rStyle w:val="13"/>
          <w:rFonts w:ascii="Times New Roman" w:eastAsia="Courier New" w:hAnsi="Times New Roman" w:cs="Times New Roman"/>
          <w:color w:val="000000"/>
          <w:sz w:val="24"/>
          <w:szCs w:val="24"/>
          <w:lang w:val="uk-UA" w:eastAsia="uk-UA"/>
        </w:rPr>
      </w:pPr>
      <w:r w:rsidRPr="00CA13BC">
        <w:rPr>
          <w:rStyle w:val="13"/>
          <w:rFonts w:ascii="Times New Roman" w:eastAsia="Courier New" w:hAnsi="Times New Roman" w:cs="Times New Roman"/>
          <w:color w:val="000000"/>
          <w:sz w:val="24"/>
          <w:szCs w:val="24"/>
          <w:lang w:val="uk-UA" w:eastAsia="uk-UA"/>
        </w:rPr>
        <w:t xml:space="preserve">           Девальвація національної валюти призвела до тиску на індекс споживчих цін. Офіційний рівень інфляції в Україні за 2019 рік склав 4.1%.</w:t>
      </w:r>
    </w:p>
    <w:p w14:paraId="468D0389" w14:textId="77777777" w:rsidR="00CA13BC" w:rsidRPr="00B72AB2" w:rsidRDefault="00CA13BC" w:rsidP="00CA13BC">
      <w:pPr>
        <w:spacing w:after="0" w:line="240" w:lineRule="auto"/>
        <w:ind w:firstLine="567"/>
        <w:jc w:val="both"/>
        <w:rPr>
          <w:rFonts w:ascii="Times New Roman" w:hAnsi="Times New Roman" w:cs="Times New Roman"/>
          <w:b/>
          <w:sz w:val="24"/>
          <w:szCs w:val="24"/>
          <w:lang w:val="uk-UA"/>
        </w:rPr>
      </w:pPr>
    </w:p>
    <w:p w14:paraId="2ACD7C35" w14:textId="77777777" w:rsidR="00986675" w:rsidRDefault="00986675" w:rsidP="00B72AB2">
      <w:pPr>
        <w:spacing w:after="0" w:line="240" w:lineRule="auto"/>
        <w:ind w:firstLine="567"/>
        <w:jc w:val="center"/>
        <w:rPr>
          <w:rFonts w:ascii="Times New Roman" w:hAnsi="Times New Roman" w:cs="Times New Roman"/>
          <w:b/>
          <w:sz w:val="24"/>
          <w:szCs w:val="24"/>
          <w:lang w:val="uk-UA"/>
        </w:rPr>
      </w:pPr>
      <w:r w:rsidRPr="00B72AB2">
        <w:rPr>
          <w:rFonts w:ascii="Times New Roman" w:hAnsi="Times New Roman" w:cs="Times New Roman"/>
          <w:b/>
          <w:sz w:val="24"/>
          <w:szCs w:val="24"/>
          <w:lang w:val="uk-UA"/>
        </w:rPr>
        <w:lastRenderedPageBreak/>
        <w:t xml:space="preserve">6. Окремі елементи фінансової звітності  та розкриття за </w:t>
      </w:r>
      <w:r w:rsidR="00C57CF3">
        <w:rPr>
          <w:rFonts w:ascii="Times New Roman" w:hAnsi="Times New Roman" w:cs="Times New Roman"/>
          <w:b/>
          <w:sz w:val="24"/>
          <w:szCs w:val="24"/>
          <w:lang w:val="uk-UA"/>
        </w:rPr>
        <w:t>2019</w:t>
      </w:r>
      <w:r w:rsidRPr="00B72AB2">
        <w:rPr>
          <w:rFonts w:ascii="Times New Roman" w:hAnsi="Times New Roman" w:cs="Times New Roman"/>
          <w:b/>
          <w:sz w:val="24"/>
          <w:szCs w:val="24"/>
          <w:lang w:val="uk-UA"/>
        </w:rPr>
        <w:t xml:space="preserve"> рік.</w:t>
      </w:r>
    </w:p>
    <w:p w14:paraId="2822C423" w14:textId="77777777" w:rsidR="00B72AB2" w:rsidRPr="00B72AB2" w:rsidRDefault="00B72AB2" w:rsidP="00B72AB2">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6.1. Доходи</w:t>
      </w:r>
      <w:r w:rsidR="00CA13BC">
        <w:rPr>
          <w:rFonts w:ascii="Times New Roman" w:hAnsi="Times New Roman" w:cs="Times New Roman"/>
          <w:b/>
          <w:sz w:val="24"/>
          <w:szCs w:val="24"/>
          <w:lang w:val="uk-UA"/>
        </w:rPr>
        <w:t>,</w:t>
      </w:r>
      <w:r>
        <w:rPr>
          <w:rFonts w:ascii="Times New Roman" w:hAnsi="Times New Roman" w:cs="Times New Roman"/>
          <w:b/>
          <w:sz w:val="24"/>
          <w:szCs w:val="24"/>
          <w:lang w:val="uk-UA"/>
        </w:rPr>
        <w:t xml:space="preserve"> витрати</w:t>
      </w:r>
      <w:r w:rsidR="00CA13BC">
        <w:rPr>
          <w:rFonts w:ascii="Times New Roman" w:hAnsi="Times New Roman" w:cs="Times New Roman"/>
          <w:b/>
          <w:sz w:val="24"/>
          <w:szCs w:val="24"/>
          <w:lang w:val="uk-UA"/>
        </w:rPr>
        <w:t xml:space="preserve"> та фінансовий результат</w:t>
      </w:r>
    </w:p>
    <w:p w14:paraId="58CB461C" w14:textId="77777777" w:rsidR="00986675" w:rsidRPr="00B72AB2" w:rsidRDefault="00986675" w:rsidP="00986675">
      <w:pPr>
        <w:tabs>
          <w:tab w:val="left" w:pos="0"/>
        </w:tabs>
        <w:spacing w:after="0" w:line="240" w:lineRule="auto"/>
        <w:ind w:right="28" w:firstLine="540"/>
        <w:jc w:val="both"/>
        <w:rPr>
          <w:rFonts w:ascii="Times New Roman" w:hAnsi="Times New Roman" w:cs="Times New Roman"/>
          <w:sz w:val="24"/>
          <w:szCs w:val="24"/>
          <w:lang w:val="uk-UA"/>
        </w:rPr>
      </w:pPr>
      <w:r w:rsidRPr="00B72AB2">
        <w:rPr>
          <w:rFonts w:ascii="Times New Roman" w:hAnsi="Times New Roman" w:cs="Times New Roman"/>
          <w:sz w:val="24"/>
          <w:szCs w:val="24"/>
          <w:lang w:val="uk-UA"/>
        </w:rPr>
        <w:t>Ломбард визначав дохід – дохід від надання позичок (отримані проценти і пеня), реалізації товарів (незабране з-під заставу майну, на яке звернуте стягнення), тощо тоді, коли існує вірогідність, що економічні вигоди, пов’язані із володінням товарами, перейдуть до підприємства, суму доходу від реалізації можна достовірно визначити, а проценти та пеня -по фактичній оплаті.</w:t>
      </w:r>
    </w:p>
    <w:p w14:paraId="094D8062" w14:textId="77777777" w:rsidR="00986675" w:rsidRPr="00986675" w:rsidRDefault="00986675" w:rsidP="00986675">
      <w:pPr>
        <w:pStyle w:val="2"/>
        <w:numPr>
          <w:ilvl w:val="0"/>
          <w:numId w:val="0"/>
        </w:numPr>
        <w:spacing w:before="0" w:after="0"/>
        <w:ind w:firstLine="567"/>
        <w:jc w:val="both"/>
        <w:rPr>
          <w:rFonts w:ascii="Times New Roman" w:hAnsi="Times New Roman"/>
          <w:b w:val="0"/>
          <w:sz w:val="24"/>
          <w:szCs w:val="24"/>
          <w:lang w:val="uk-UA"/>
        </w:rPr>
      </w:pPr>
      <w:r w:rsidRPr="00986675">
        <w:rPr>
          <w:rFonts w:ascii="Times New Roman" w:hAnsi="Times New Roman"/>
          <w:b w:val="0"/>
          <w:sz w:val="24"/>
          <w:szCs w:val="24"/>
          <w:lang w:val="uk-UA"/>
        </w:rPr>
        <w:t>Доход  (виручка від реалізації) ( тис. грн.)</w:t>
      </w:r>
    </w:p>
    <w:p w14:paraId="7D42EBC4" w14:textId="77777777" w:rsidR="00986675" w:rsidRPr="00986675" w:rsidRDefault="00986675" w:rsidP="00986675">
      <w:pPr>
        <w:spacing w:after="0" w:line="240" w:lineRule="auto"/>
        <w:ind w:firstLine="567"/>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Виручка</w:t>
      </w:r>
      <w:proofErr w:type="spellEnd"/>
      <w:r w:rsidRPr="00986675">
        <w:rPr>
          <w:rFonts w:ascii="Times New Roman" w:hAnsi="Times New Roman" w:cs="Times New Roman"/>
          <w:sz w:val="24"/>
          <w:szCs w:val="24"/>
        </w:rPr>
        <w:t xml:space="preserve"> </w:t>
      </w:r>
      <w:r w:rsidR="00153B8D">
        <w:rPr>
          <w:rFonts w:ascii="Times New Roman" w:hAnsi="Times New Roman" w:cs="Times New Roman"/>
          <w:sz w:val="24"/>
          <w:szCs w:val="24"/>
          <w:lang w:val="uk-UA"/>
        </w:rPr>
        <w:t>періоду</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була</w:t>
      </w:r>
      <w:proofErr w:type="spellEnd"/>
      <w:r w:rsidRPr="00986675">
        <w:rPr>
          <w:rFonts w:ascii="Times New Roman" w:hAnsi="Times New Roman" w:cs="Times New Roman"/>
          <w:sz w:val="24"/>
          <w:szCs w:val="24"/>
        </w:rPr>
        <w:t xml:space="preserve"> представлена </w:t>
      </w:r>
      <w:proofErr w:type="spellStart"/>
      <w:r w:rsidRPr="00986675">
        <w:rPr>
          <w:rFonts w:ascii="Times New Roman" w:hAnsi="Times New Roman" w:cs="Times New Roman"/>
          <w:sz w:val="24"/>
          <w:szCs w:val="24"/>
        </w:rPr>
        <w:t>наступним</w:t>
      </w:r>
      <w:proofErr w:type="spellEnd"/>
      <w:r w:rsidRPr="00986675">
        <w:rPr>
          <w:rFonts w:ascii="Times New Roman" w:hAnsi="Times New Roman" w:cs="Times New Roman"/>
          <w:sz w:val="24"/>
          <w:szCs w:val="24"/>
        </w:rPr>
        <w:t xml:space="preserve"> чином:</w:t>
      </w:r>
    </w:p>
    <w:p w14:paraId="0B5BB8F0" w14:textId="77777777" w:rsidR="00986675" w:rsidRDefault="00986675" w:rsidP="00986675">
      <w:pPr>
        <w:spacing w:after="0" w:line="240" w:lineRule="auto"/>
        <w:ind w:firstLine="567"/>
        <w:jc w:val="both"/>
        <w:rPr>
          <w:rFonts w:ascii="Times New Roman" w:hAnsi="Times New Roman" w:cs="Times New Roman"/>
          <w:sz w:val="24"/>
          <w:szCs w:val="24"/>
        </w:rPr>
      </w:pPr>
    </w:p>
    <w:p w14:paraId="58D2970B" w14:textId="77777777" w:rsidR="00620D93" w:rsidRPr="00986675" w:rsidRDefault="00620D93" w:rsidP="00986675">
      <w:pPr>
        <w:spacing w:after="0" w:line="240" w:lineRule="auto"/>
        <w:ind w:firstLine="567"/>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521"/>
        <w:gridCol w:w="1430"/>
        <w:gridCol w:w="1725"/>
      </w:tblGrid>
      <w:tr w:rsidR="00986675" w:rsidRPr="00986675" w14:paraId="7BE835DA" w14:textId="77777777" w:rsidTr="005C1F92">
        <w:trPr>
          <w:trHeight w:val="450"/>
        </w:trPr>
        <w:tc>
          <w:tcPr>
            <w:tcW w:w="6521" w:type="dxa"/>
            <w:tcBorders>
              <w:top w:val="single" w:sz="4" w:space="0" w:color="000000"/>
              <w:left w:val="single" w:sz="4" w:space="0" w:color="000000"/>
              <w:bottom w:val="single" w:sz="4" w:space="0" w:color="000000"/>
            </w:tcBorders>
            <w:shd w:val="clear" w:color="auto" w:fill="auto"/>
            <w:vAlign w:val="bottom"/>
          </w:tcPr>
          <w:p w14:paraId="21F96241" w14:textId="77777777" w:rsidR="00986675" w:rsidRPr="00986675" w:rsidRDefault="00986675" w:rsidP="00986675">
            <w:pPr>
              <w:snapToGrid w:val="0"/>
              <w:spacing w:after="0" w:line="240" w:lineRule="auto"/>
              <w:jc w:val="both"/>
              <w:rPr>
                <w:rFonts w:ascii="Times New Roman" w:hAnsi="Times New Roman" w:cs="Times New Roman"/>
                <w:b/>
                <w:color w:val="000000"/>
                <w:sz w:val="24"/>
                <w:szCs w:val="24"/>
              </w:rPr>
            </w:pPr>
            <w:proofErr w:type="spellStart"/>
            <w:r w:rsidRPr="00986675">
              <w:rPr>
                <w:rFonts w:ascii="Times New Roman" w:hAnsi="Times New Roman" w:cs="Times New Roman"/>
                <w:b/>
                <w:color w:val="000000"/>
                <w:sz w:val="24"/>
                <w:szCs w:val="24"/>
              </w:rPr>
              <w:t>Стаття</w:t>
            </w:r>
            <w:proofErr w:type="spellEnd"/>
          </w:p>
        </w:tc>
        <w:tc>
          <w:tcPr>
            <w:tcW w:w="1430" w:type="dxa"/>
            <w:tcBorders>
              <w:top w:val="single" w:sz="4" w:space="0" w:color="000000"/>
              <w:left w:val="single" w:sz="4" w:space="0" w:color="000000"/>
              <w:bottom w:val="single" w:sz="4" w:space="0" w:color="000000"/>
            </w:tcBorders>
          </w:tcPr>
          <w:p w14:paraId="773B289C" w14:textId="77777777" w:rsidR="00986675" w:rsidRPr="00986675" w:rsidRDefault="00986675" w:rsidP="00B72AB2">
            <w:pPr>
              <w:snapToGrid w:val="0"/>
              <w:spacing w:after="0" w:line="240" w:lineRule="auto"/>
              <w:jc w:val="both"/>
              <w:rPr>
                <w:rFonts w:ascii="Times New Roman" w:hAnsi="Times New Roman" w:cs="Times New Roman"/>
                <w:b/>
                <w:bCs/>
                <w:color w:val="000000"/>
                <w:sz w:val="24"/>
                <w:szCs w:val="24"/>
              </w:rPr>
            </w:pPr>
            <w:r w:rsidRPr="00986675">
              <w:rPr>
                <w:rFonts w:ascii="Times New Roman" w:hAnsi="Times New Roman" w:cs="Times New Roman"/>
                <w:b/>
                <w:bCs/>
                <w:color w:val="000000"/>
                <w:sz w:val="24"/>
                <w:szCs w:val="24"/>
              </w:rPr>
              <w:t>201</w:t>
            </w:r>
            <w:r w:rsidR="00B72AB2">
              <w:rPr>
                <w:rFonts w:ascii="Times New Roman" w:hAnsi="Times New Roman" w:cs="Times New Roman"/>
                <w:b/>
                <w:bCs/>
                <w:color w:val="000000"/>
                <w:sz w:val="24"/>
                <w:szCs w:val="24"/>
                <w:lang w:val="uk-UA"/>
              </w:rPr>
              <w:t>8</w:t>
            </w:r>
            <w:r w:rsidRPr="00986675">
              <w:rPr>
                <w:rFonts w:ascii="Times New Roman" w:hAnsi="Times New Roman" w:cs="Times New Roman"/>
                <w:b/>
                <w:bCs/>
                <w:color w:val="000000"/>
                <w:sz w:val="24"/>
                <w:szCs w:val="24"/>
              </w:rPr>
              <w:t xml:space="preserve"> </w:t>
            </w:r>
            <w:proofErr w:type="spellStart"/>
            <w:r w:rsidRPr="00986675">
              <w:rPr>
                <w:rFonts w:ascii="Times New Roman" w:hAnsi="Times New Roman" w:cs="Times New Roman"/>
                <w:b/>
                <w:bCs/>
                <w:color w:val="000000"/>
                <w:sz w:val="24"/>
                <w:szCs w:val="24"/>
              </w:rPr>
              <w:t>рік</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391D013" w14:textId="77777777" w:rsidR="00986675" w:rsidRPr="00986675" w:rsidRDefault="00986675" w:rsidP="00986675">
            <w:pPr>
              <w:snapToGrid w:val="0"/>
              <w:spacing w:after="0" w:line="240" w:lineRule="auto"/>
              <w:jc w:val="both"/>
              <w:rPr>
                <w:rFonts w:ascii="Times New Roman" w:hAnsi="Times New Roman" w:cs="Times New Roman"/>
                <w:b/>
                <w:bCs/>
                <w:color w:val="000000"/>
                <w:sz w:val="24"/>
                <w:szCs w:val="24"/>
              </w:rPr>
            </w:pPr>
            <w:r w:rsidRPr="00986675">
              <w:rPr>
                <w:rFonts w:ascii="Times New Roman" w:hAnsi="Times New Roman" w:cs="Times New Roman"/>
                <w:b/>
                <w:bCs/>
                <w:color w:val="000000"/>
                <w:sz w:val="24"/>
                <w:szCs w:val="24"/>
              </w:rPr>
              <w:t>201</w:t>
            </w:r>
            <w:r w:rsidR="00834944">
              <w:rPr>
                <w:rFonts w:ascii="Times New Roman" w:hAnsi="Times New Roman" w:cs="Times New Roman"/>
                <w:b/>
                <w:bCs/>
                <w:color w:val="000000"/>
                <w:sz w:val="24"/>
                <w:szCs w:val="24"/>
                <w:lang w:val="en-US"/>
              </w:rPr>
              <w:t>9</w:t>
            </w:r>
            <w:r w:rsidRPr="00986675">
              <w:rPr>
                <w:rFonts w:ascii="Times New Roman" w:hAnsi="Times New Roman" w:cs="Times New Roman"/>
                <w:b/>
                <w:bCs/>
                <w:color w:val="000000"/>
                <w:sz w:val="24"/>
                <w:szCs w:val="24"/>
              </w:rPr>
              <w:t xml:space="preserve"> </w:t>
            </w:r>
            <w:proofErr w:type="spellStart"/>
            <w:r w:rsidRPr="00986675">
              <w:rPr>
                <w:rFonts w:ascii="Times New Roman" w:hAnsi="Times New Roman" w:cs="Times New Roman"/>
                <w:b/>
                <w:bCs/>
                <w:color w:val="000000"/>
                <w:sz w:val="24"/>
                <w:szCs w:val="24"/>
              </w:rPr>
              <w:t>рік</w:t>
            </w:r>
            <w:proofErr w:type="spellEnd"/>
          </w:p>
        </w:tc>
      </w:tr>
      <w:tr w:rsidR="00986675" w:rsidRPr="00986675" w14:paraId="2B095E22" w14:textId="77777777" w:rsidTr="005C1F92">
        <w:trPr>
          <w:trHeight w:val="300"/>
        </w:trPr>
        <w:tc>
          <w:tcPr>
            <w:tcW w:w="6521" w:type="dxa"/>
            <w:tcBorders>
              <w:left w:val="single" w:sz="4" w:space="0" w:color="000000"/>
              <w:bottom w:val="single" w:sz="4" w:space="0" w:color="000000"/>
            </w:tcBorders>
            <w:shd w:val="clear" w:color="auto" w:fill="auto"/>
            <w:vAlign w:val="bottom"/>
          </w:tcPr>
          <w:p w14:paraId="1666DAF1" w14:textId="77777777" w:rsidR="00986675" w:rsidRPr="00E548BE" w:rsidRDefault="00986675" w:rsidP="00986675">
            <w:pPr>
              <w:snapToGrid w:val="0"/>
              <w:spacing w:after="0" w:line="240" w:lineRule="auto"/>
              <w:ind w:firstLine="37"/>
              <w:jc w:val="both"/>
              <w:rPr>
                <w:rFonts w:ascii="Times New Roman" w:hAnsi="Times New Roman" w:cs="Times New Roman"/>
                <w:color w:val="000000"/>
                <w:sz w:val="24"/>
                <w:szCs w:val="24"/>
                <w:lang w:val="uk-UA"/>
              </w:rPr>
            </w:pPr>
            <w:r w:rsidRPr="00986675">
              <w:rPr>
                <w:rFonts w:ascii="Times New Roman" w:hAnsi="Times New Roman" w:cs="Times New Roman"/>
                <w:color w:val="000000"/>
                <w:sz w:val="24"/>
                <w:szCs w:val="24"/>
              </w:rPr>
              <w:t>Доход (</w:t>
            </w:r>
            <w:proofErr w:type="spellStart"/>
            <w:r w:rsidRPr="00986675">
              <w:rPr>
                <w:rFonts w:ascii="Times New Roman" w:hAnsi="Times New Roman" w:cs="Times New Roman"/>
                <w:color w:val="000000"/>
                <w:sz w:val="24"/>
                <w:szCs w:val="24"/>
              </w:rPr>
              <w:t>Виручка</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від</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реалізації</w:t>
            </w:r>
            <w:proofErr w:type="spellEnd"/>
            <w:r w:rsidRPr="00986675">
              <w:rPr>
                <w:rFonts w:ascii="Times New Roman" w:hAnsi="Times New Roman" w:cs="Times New Roman"/>
                <w:color w:val="000000"/>
                <w:sz w:val="24"/>
                <w:szCs w:val="24"/>
              </w:rPr>
              <w:t xml:space="preserve"> </w:t>
            </w:r>
            <w:r w:rsidR="00E548BE">
              <w:rPr>
                <w:rFonts w:ascii="Times New Roman" w:hAnsi="Times New Roman" w:cs="Times New Roman"/>
                <w:color w:val="000000"/>
                <w:sz w:val="24"/>
                <w:szCs w:val="24"/>
                <w:lang w:val="uk-UA"/>
              </w:rPr>
              <w:t xml:space="preserve">товарів і </w:t>
            </w:r>
            <w:proofErr w:type="spellStart"/>
            <w:r w:rsidRPr="00986675">
              <w:rPr>
                <w:rFonts w:ascii="Times New Roman" w:hAnsi="Times New Roman" w:cs="Times New Roman"/>
                <w:color w:val="000000"/>
                <w:sz w:val="24"/>
                <w:szCs w:val="24"/>
              </w:rPr>
              <w:t>послуг</w:t>
            </w:r>
            <w:proofErr w:type="spellEnd"/>
            <w:r w:rsidR="00E548BE">
              <w:rPr>
                <w:rFonts w:ascii="Times New Roman" w:hAnsi="Times New Roman" w:cs="Times New Roman"/>
                <w:color w:val="000000"/>
                <w:sz w:val="24"/>
                <w:szCs w:val="24"/>
                <w:lang w:val="uk-UA"/>
              </w:rPr>
              <w:t xml:space="preserve"> (</w:t>
            </w:r>
            <w:proofErr w:type="spellStart"/>
            <w:r w:rsidR="00E548BE">
              <w:rPr>
                <w:rFonts w:ascii="Times New Roman" w:hAnsi="Times New Roman" w:cs="Times New Roman"/>
                <w:color w:val="000000"/>
                <w:sz w:val="24"/>
                <w:szCs w:val="24"/>
                <w:lang w:val="uk-UA"/>
              </w:rPr>
              <w:t>отрман</w:t>
            </w:r>
            <w:r w:rsidR="00187D3C">
              <w:rPr>
                <w:rFonts w:ascii="Times New Roman" w:hAnsi="Times New Roman" w:cs="Times New Roman"/>
                <w:color w:val="000000"/>
                <w:sz w:val="24"/>
                <w:szCs w:val="24"/>
                <w:lang w:val="uk-UA"/>
              </w:rPr>
              <w:t>их</w:t>
            </w:r>
            <w:proofErr w:type="spellEnd"/>
            <w:r w:rsidR="00E548BE">
              <w:rPr>
                <w:rFonts w:ascii="Times New Roman" w:hAnsi="Times New Roman" w:cs="Times New Roman"/>
                <w:color w:val="000000"/>
                <w:sz w:val="24"/>
                <w:szCs w:val="24"/>
                <w:lang w:val="uk-UA"/>
              </w:rPr>
              <w:t xml:space="preserve"> </w:t>
            </w:r>
            <w:proofErr w:type="spellStart"/>
            <w:r w:rsidR="00E548BE">
              <w:rPr>
                <w:rFonts w:ascii="Times New Roman" w:hAnsi="Times New Roman" w:cs="Times New Roman"/>
                <w:color w:val="000000"/>
                <w:sz w:val="24"/>
                <w:szCs w:val="24"/>
                <w:lang w:val="uk-UA"/>
              </w:rPr>
              <w:t>відсток</w:t>
            </w:r>
            <w:r w:rsidR="00187D3C">
              <w:rPr>
                <w:rFonts w:ascii="Times New Roman" w:hAnsi="Times New Roman" w:cs="Times New Roman"/>
                <w:color w:val="000000"/>
                <w:sz w:val="24"/>
                <w:szCs w:val="24"/>
                <w:lang w:val="uk-UA"/>
              </w:rPr>
              <w:t>ів</w:t>
            </w:r>
            <w:proofErr w:type="spellEnd"/>
            <w:r w:rsidR="00E548BE">
              <w:rPr>
                <w:rFonts w:ascii="Times New Roman" w:hAnsi="Times New Roman" w:cs="Times New Roman"/>
                <w:color w:val="000000"/>
                <w:sz w:val="24"/>
                <w:szCs w:val="24"/>
                <w:lang w:val="uk-UA"/>
              </w:rPr>
              <w:t>)</w:t>
            </w:r>
          </w:p>
        </w:tc>
        <w:tc>
          <w:tcPr>
            <w:tcW w:w="1430" w:type="dxa"/>
            <w:tcBorders>
              <w:left w:val="single" w:sz="4" w:space="0" w:color="000000"/>
              <w:bottom w:val="single" w:sz="4" w:space="0" w:color="000000"/>
            </w:tcBorders>
            <w:vAlign w:val="bottom"/>
          </w:tcPr>
          <w:p w14:paraId="02EA1503" w14:textId="77777777" w:rsidR="00986675" w:rsidRPr="00187D3C" w:rsidRDefault="00187D3C" w:rsidP="00986675">
            <w:pPr>
              <w:snapToGrid w:val="0"/>
              <w:spacing w:after="0" w:line="240" w:lineRule="auto"/>
              <w:jc w:val="center"/>
              <w:rPr>
                <w:rFonts w:ascii="Times New Roman" w:hAnsi="Times New Roman" w:cs="Times New Roman"/>
                <w:color w:val="000000"/>
                <w:sz w:val="24"/>
                <w:szCs w:val="24"/>
                <w:lang w:val="uk-UA"/>
              </w:rPr>
            </w:pPr>
            <w:r w:rsidRPr="00187D3C">
              <w:rPr>
                <w:rFonts w:ascii="Times New Roman" w:hAnsi="Times New Roman" w:cs="Times New Roman"/>
                <w:color w:val="000000"/>
                <w:sz w:val="24"/>
                <w:szCs w:val="24"/>
                <w:lang w:val="uk-UA"/>
              </w:rPr>
              <w:t>1833</w:t>
            </w:r>
          </w:p>
        </w:tc>
        <w:tc>
          <w:tcPr>
            <w:tcW w:w="1725" w:type="dxa"/>
            <w:tcBorders>
              <w:left w:val="single" w:sz="4" w:space="0" w:color="000000"/>
              <w:bottom w:val="single" w:sz="4" w:space="0" w:color="000000"/>
              <w:right w:val="single" w:sz="4" w:space="0" w:color="000000"/>
            </w:tcBorders>
            <w:shd w:val="clear" w:color="auto" w:fill="auto"/>
            <w:vAlign w:val="bottom"/>
          </w:tcPr>
          <w:p w14:paraId="6934D62D" w14:textId="77777777" w:rsidR="00986675" w:rsidRPr="00747256" w:rsidRDefault="00747256" w:rsidP="00986675">
            <w:pPr>
              <w:snapToGri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2319</w:t>
            </w:r>
          </w:p>
        </w:tc>
      </w:tr>
      <w:tr w:rsidR="00986675" w:rsidRPr="00986675" w14:paraId="15BE5753" w14:textId="77777777" w:rsidTr="005C1F92">
        <w:trPr>
          <w:trHeight w:val="300"/>
        </w:trPr>
        <w:tc>
          <w:tcPr>
            <w:tcW w:w="6521" w:type="dxa"/>
            <w:tcBorders>
              <w:left w:val="single" w:sz="4" w:space="0" w:color="000000"/>
              <w:bottom w:val="single" w:sz="4" w:space="0" w:color="000000"/>
            </w:tcBorders>
            <w:shd w:val="clear" w:color="auto" w:fill="auto"/>
            <w:vAlign w:val="bottom"/>
          </w:tcPr>
          <w:p w14:paraId="216D0A68" w14:textId="77777777" w:rsidR="00986675" w:rsidRPr="00986675" w:rsidRDefault="00986675" w:rsidP="00986675">
            <w:pPr>
              <w:snapToGrid w:val="0"/>
              <w:spacing w:after="0" w:line="240" w:lineRule="auto"/>
              <w:ind w:firstLine="37"/>
              <w:jc w:val="both"/>
              <w:rPr>
                <w:rFonts w:ascii="Times New Roman" w:hAnsi="Times New Roman" w:cs="Times New Roman"/>
                <w:color w:val="000000"/>
                <w:sz w:val="24"/>
                <w:szCs w:val="24"/>
              </w:rPr>
            </w:pPr>
            <w:proofErr w:type="spellStart"/>
            <w:r w:rsidRPr="00986675">
              <w:rPr>
                <w:rFonts w:ascii="Times New Roman" w:hAnsi="Times New Roman" w:cs="Times New Roman"/>
                <w:color w:val="000000"/>
                <w:sz w:val="24"/>
                <w:szCs w:val="24"/>
              </w:rPr>
              <w:t>Інші</w:t>
            </w:r>
            <w:proofErr w:type="spellEnd"/>
            <w:r w:rsidRPr="00986675">
              <w:rPr>
                <w:rFonts w:ascii="Times New Roman" w:hAnsi="Times New Roman" w:cs="Times New Roman"/>
                <w:color w:val="000000"/>
                <w:sz w:val="24"/>
                <w:szCs w:val="24"/>
              </w:rPr>
              <w:t xml:space="preserve"> </w:t>
            </w:r>
            <w:proofErr w:type="spellStart"/>
            <w:r w:rsidRPr="00986675">
              <w:rPr>
                <w:rFonts w:ascii="Times New Roman" w:hAnsi="Times New Roman" w:cs="Times New Roman"/>
                <w:color w:val="000000"/>
                <w:sz w:val="24"/>
                <w:szCs w:val="24"/>
              </w:rPr>
              <w:t>операційні</w:t>
            </w:r>
            <w:proofErr w:type="spellEnd"/>
            <w:r w:rsidRPr="00986675">
              <w:rPr>
                <w:rFonts w:ascii="Times New Roman" w:hAnsi="Times New Roman" w:cs="Times New Roman"/>
                <w:color w:val="000000"/>
                <w:sz w:val="24"/>
                <w:szCs w:val="24"/>
              </w:rPr>
              <w:t xml:space="preserve"> доходи</w:t>
            </w:r>
          </w:p>
        </w:tc>
        <w:tc>
          <w:tcPr>
            <w:tcW w:w="1430" w:type="dxa"/>
            <w:tcBorders>
              <w:left w:val="single" w:sz="4" w:space="0" w:color="000000"/>
              <w:bottom w:val="single" w:sz="4" w:space="0" w:color="000000"/>
            </w:tcBorders>
            <w:vAlign w:val="bottom"/>
          </w:tcPr>
          <w:p w14:paraId="6F34F944" w14:textId="77777777" w:rsidR="00986675" w:rsidRPr="00187D3C" w:rsidRDefault="00187D3C" w:rsidP="00986675">
            <w:pPr>
              <w:snapToGrid w:val="0"/>
              <w:spacing w:after="0" w:line="240" w:lineRule="auto"/>
              <w:jc w:val="center"/>
              <w:rPr>
                <w:rFonts w:ascii="Times New Roman" w:hAnsi="Times New Roman" w:cs="Times New Roman"/>
                <w:color w:val="000000"/>
                <w:sz w:val="24"/>
                <w:szCs w:val="24"/>
                <w:lang w:val="uk-UA"/>
              </w:rPr>
            </w:pPr>
            <w:r w:rsidRPr="00187D3C">
              <w:rPr>
                <w:rFonts w:ascii="Times New Roman" w:hAnsi="Times New Roman" w:cs="Times New Roman"/>
                <w:color w:val="000000"/>
                <w:sz w:val="24"/>
                <w:szCs w:val="24"/>
                <w:lang w:val="uk-UA"/>
              </w:rPr>
              <w:t>24</w:t>
            </w:r>
          </w:p>
        </w:tc>
        <w:tc>
          <w:tcPr>
            <w:tcW w:w="1725" w:type="dxa"/>
            <w:tcBorders>
              <w:left w:val="single" w:sz="4" w:space="0" w:color="000000"/>
              <w:bottom w:val="single" w:sz="4" w:space="0" w:color="000000"/>
              <w:right w:val="single" w:sz="4" w:space="0" w:color="000000"/>
            </w:tcBorders>
            <w:shd w:val="clear" w:color="auto" w:fill="auto"/>
            <w:vAlign w:val="bottom"/>
          </w:tcPr>
          <w:p w14:paraId="5E4B9C77" w14:textId="77777777" w:rsidR="00986675" w:rsidRPr="00747256" w:rsidRDefault="00747256" w:rsidP="00986675">
            <w:pPr>
              <w:snapToGri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986675" w:rsidRPr="00986675" w14:paraId="4736D5F1" w14:textId="77777777" w:rsidTr="005C1F92">
        <w:trPr>
          <w:trHeight w:val="300"/>
        </w:trPr>
        <w:tc>
          <w:tcPr>
            <w:tcW w:w="6521" w:type="dxa"/>
            <w:tcBorders>
              <w:left w:val="single" w:sz="4" w:space="0" w:color="000000"/>
              <w:bottom w:val="single" w:sz="4" w:space="0" w:color="000000"/>
            </w:tcBorders>
            <w:shd w:val="clear" w:color="auto" w:fill="auto"/>
            <w:vAlign w:val="bottom"/>
          </w:tcPr>
          <w:p w14:paraId="4228D9AD" w14:textId="77777777" w:rsidR="00986675" w:rsidRPr="00986675" w:rsidRDefault="00986675" w:rsidP="00986675">
            <w:pPr>
              <w:snapToGrid w:val="0"/>
              <w:spacing w:after="0" w:line="240" w:lineRule="auto"/>
              <w:jc w:val="both"/>
              <w:rPr>
                <w:rFonts w:ascii="Times New Roman" w:hAnsi="Times New Roman" w:cs="Times New Roman"/>
                <w:bCs/>
                <w:color w:val="000000"/>
                <w:sz w:val="24"/>
                <w:szCs w:val="24"/>
              </w:rPr>
            </w:pPr>
            <w:proofErr w:type="spellStart"/>
            <w:r w:rsidRPr="00986675">
              <w:rPr>
                <w:rFonts w:ascii="Times New Roman" w:hAnsi="Times New Roman" w:cs="Times New Roman"/>
                <w:bCs/>
                <w:color w:val="000000"/>
                <w:sz w:val="24"/>
                <w:szCs w:val="24"/>
              </w:rPr>
              <w:t>Всього</w:t>
            </w:r>
            <w:proofErr w:type="spellEnd"/>
          </w:p>
        </w:tc>
        <w:tc>
          <w:tcPr>
            <w:tcW w:w="1430" w:type="dxa"/>
            <w:tcBorders>
              <w:left w:val="single" w:sz="4" w:space="0" w:color="000000"/>
              <w:bottom w:val="single" w:sz="4" w:space="0" w:color="000000"/>
            </w:tcBorders>
            <w:vAlign w:val="bottom"/>
          </w:tcPr>
          <w:p w14:paraId="3433A979" w14:textId="77777777" w:rsidR="00986675" w:rsidRPr="00187D3C" w:rsidRDefault="00986675" w:rsidP="00986675">
            <w:pPr>
              <w:snapToGrid w:val="0"/>
              <w:spacing w:after="0" w:line="240" w:lineRule="auto"/>
              <w:jc w:val="center"/>
              <w:rPr>
                <w:rFonts w:ascii="Times New Roman" w:hAnsi="Times New Roman" w:cs="Times New Roman"/>
                <w:b/>
                <w:bCs/>
                <w:color w:val="000000"/>
                <w:sz w:val="24"/>
                <w:szCs w:val="24"/>
                <w:lang w:val="uk-UA"/>
              </w:rPr>
            </w:pPr>
            <w:r w:rsidRPr="00187D3C">
              <w:rPr>
                <w:rFonts w:ascii="Times New Roman" w:hAnsi="Times New Roman" w:cs="Times New Roman"/>
                <w:b/>
                <w:bCs/>
                <w:color w:val="000000"/>
                <w:sz w:val="24"/>
                <w:szCs w:val="24"/>
              </w:rPr>
              <w:t>1</w:t>
            </w:r>
            <w:r w:rsidR="00187D3C" w:rsidRPr="00187D3C">
              <w:rPr>
                <w:rFonts w:ascii="Times New Roman" w:hAnsi="Times New Roman" w:cs="Times New Roman"/>
                <w:b/>
                <w:bCs/>
                <w:color w:val="000000"/>
                <w:sz w:val="24"/>
                <w:szCs w:val="24"/>
                <w:lang w:val="uk-UA"/>
              </w:rPr>
              <w:t>857</w:t>
            </w:r>
          </w:p>
        </w:tc>
        <w:tc>
          <w:tcPr>
            <w:tcW w:w="1725" w:type="dxa"/>
            <w:tcBorders>
              <w:left w:val="single" w:sz="4" w:space="0" w:color="000000"/>
              <w:bottom w:val="single" w:sz="4" w:space="0" w:color="000000"/>
              <w:right w:val="single" w:sz="4" w:space="0" w:color="000000"/>
            </w:tcBorders>
            <w:shd w:val="clear" w:color="auto" w:fill="auto"/>
            <w:vAlign w:val="bottom"/>
          </w:tcPr>
          <w:p w14:paraId="3CF968D0" w14:textId="77777777" w:rsidR="00986675" w:rsidRPr="00747256" w:rsidRDefault="00747256" w:rsidP="00986675">
            <w:pPr>
              <w:snapToGri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2326</w:t>
            </w:r>
          </w:p>
        </w:tc>
      </w:tr>
    </w:tbl>
    <w:p w14:paraId="1DBA6B59" w14:textId="77777777" w:rsidR="00986675" w:rsidRPr="00986675" w:rsidRDefault="00986675" w:rsidP="00986675">
      <w:pPr>
        <w:tabs>
          <w:tab w:val="left" w:pos="0"/>
        </w:tabs>
        <w:spacing w:after="0" w:line="240" w:lineRule="auto"/>
        <w:ind w:firstLine="540"/>
        <w:jc w:val="both"/>
        <w:rPr>
          <w:rFonts w:ascii="Times New Roman" w:hAnsi="Times New Roman" w:cs="Times New Roman"/>
          <w:sz w:val="24"/>
          <w:szCs w:val="24"/>
        </w:rPr>
      </w:pPr>
    </w:p>
    <w:p w14:paraId="13B50549" w14:textId="77777777" w:rsidR="00986675" w:rsidRPr="00986675" w:rsidRDefault="00986675" w:rsidP="00986675">
      <w:pPr>
        <w:tabs>
          <w:tab w:val="left" w:pos="0"/>
        </w:tabs>
        <w:spacing w:after="0" w:line="240" w:lineRule="auto"/>
        <w:ind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Операційні</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були</w:t>
      </w:r>
      <w:proofErr w:type="spellEnd"/>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представлені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наступним</w:t>
      </w:r>
      <w:proofErr w:type="spellEnd"/>
      <w:r w:rsidRPr="00986675">
        <w:rPr>
          <w:rFonts w:ascii="Times New Roman" w:hAnsi="Times New Roman" w:cs="Times New Roman"/>
          <w:sz w:val="24"/>
          <w:szCs w:val="24"/>
        </w:rPr>
        <w:t xml:space="preserve"> чином:</w:t>
      </w:r>
    </w:p>
    <w:p w14:paraId="22986DBB" w14:textId="77777777" w:rsidR="00986675" w:rsidRPr="00986675" w:rsidRDefault="00986675" w:rsidP="00986675">
      <w:pPr>
        <w:tabs>
          <w:tab w:val="left" w:pos="0"/>
        </w:tabs>
        <w:spacing w:after="0" w:line="240" w:lineRule="auto"/>
        <w:ind w:firstLine="540"/>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521"/>
        <w:gridCol w:w="1417"/>
        <w:gridCol w:w="1701"/>
      </w:tblGrid>
      <w:tr w:rsidR="00986675" w:rsidRPr="00986675" w14:paraId="3A4CD117" w14:textId="77777777" w:rsidTr="001D2609">
        <w:trPr>
          <w:trHeight w:val="465"/>
        </w:trPr>
        <w:tc>
          <w:tcPr>
            <w:tcW w:w="6521" w:type="dxa"/>
            <w:tcBorders>
              <w:top w:val="single" w:sz="4" w:space="0" w:color="000000"/>
              <w:left w:val="single" w:sz="4" w:space="0" w:color="000000"/>
              <w:bottom w:val="single" w:sz="4" w:space="0" w:color="000000"/>
            </w:tcBorders>
            <w:shd w:val="clear" w:color="auto" w:fill="auto"/>
            <w:vAlign w:val="bottom"/>
          </w:tcPr>
          <w:p w14:paraId="4CB658DA" w14:textId="77777777" w:rsidR="00986675" w:rsidRPr="00986675" w:rsidRDefault="00986675" w:rsidP="00986675">
            <w:pPr>
              <w:snapToGri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color w:val="000000"/>
                <w:sz w:val="24"/>
                <w:szCs w:val="24"/>
              </w:rPr>
              <w:t>Стаття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7B8CB3" w14:textId="77777777" w:rsidR="00986675" w:rsidRPr="00986675" w:rsidRDefault="00986675" w:rsidP="00B72AB2">
            <w:pPr>
              <w:snapToGrid w:val="0"/>
              <w:spacing w:after="0" w:line="240" w:lineRule="auto"/>
              <w:jc w:val="center"/>
              <w:rPr>
                <w:rFonts w:ascii="Times New Roman" w:hAnsi="Times New Roman" w:cs="Times New Roman"/>
                <w:b/>
                <w:bCs/>
                <w:color w:val="000000"/>
                <w:sz w:val="24"/>
                <w:szCs w:val="24"/>
              </w:rPr>
            </w:pPr>
            <w:r w:rsidRPr="00986675">
              <w:rPr>
                <w:rFonts w:ascii="Times New Roman" w:hAnsi="Times New Roman" w:cs="Times New Roman"/>
                <w:b/>
                <w:bCs/>
                <w:color w:val="000000"/>
                <w:sz w:val="24"/>
                <w:szCs w:val="24"/>
              </w:rPr>
              <w:t>201</w:t>
            </w:r>
            <w:r w:rsidR="00B72AB2">
              <w:rPr>
                <w:rFonts w:ascii="Times New Roman" w:hAnsi="Times New Roman" w:cs="Times New Roman"/>
                <w:b/>
                <w:bCs/>
                <w:color w:val="000000"/>
                <w:sz w:val="24"/>
                <w:szCs w:val="24"/>
                <w:lang w:val="uk-UA"/>
              </w:rPr>
              <w:t>8</w:t>
            </w:r>
            <w:r w:rsidRPr="00986675">
              <w:rPr>
                <w:rFonts w:ascii="Times New Roman" w:hAnsi="Times New Roman" w:cs="Times New Roman"/>
                <w:b/>
                <w:bCs/>
                <w:color w:val="000000"/>
                <w:sz w:val="24"/>
                <w:szCs w:val="24"/>
              </w:rPr>
              <w:t xml:space="preserve"> </w:t>
            </w:r>
            <w:proofErr w:type="spellStart"/>
            <w:r w:rsidRPr="00986675">
              <w:rPr>
                <w:rFonts w:ascii="Times New Roman" w:hAnsi="Times New Roman" w:cs="Times New Roman"/>
                <w:b/>
                <w:bCs/>
                <w:color w:val="000000"/>
                <w:sz w:val="24"/>
                <w:szCs w:val="24"/>
              </w:rPr>
              <w:t>рік</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0D158EA" w14:textId="77777777" w:rsidR="00986675" w:rsidRPr="00986675" w:rsidRDefault="00986675" w:rsidP="00986675">
            <w:pPr>
              <w:snapToGrid w:val="0"/>
              <w:spacing w:after="0" w:line="240" w:lineRule="auto"/>
              <w:jc w:val="center"/>
              <w:rPr>
                <w:rFonts w:ascii="Times New Roman" w:hAnsi="Times New Roman" w:cs="Times New Roman"/>
                <w:bCs/>
                <w:color w:val="000000"/>
                <w:sz w:val="24"/>
                <w:szCs w:val="24"/>
              </w:rPr>
            </w:pPr>
            <w:r w:rsidRPr="00986675">
              <w:rPr>
                <w:rFonts w:ascii="Times New Roman" w:hAnsi="Times New Roman" w:cs="Times New Roman"/>
                <w:b/>
                <w:bCs/>
                <w:color w:val="000000"/>
                <w:sz w:val="24"/>
                <w:szCs w:val="24"/>
              </w:rPr>
              <w:t>201</w:t>
            </w:r>
            <w:r w:rsidR="00747256">
              <w:rPr>
                <w:rFonts w:ascii="Times New Roman" w:hAnsi="Times New Roman" w:cs="Times New Roman"/>
                <w:b/>
                <w:bCs/>
                <w:color w:val="000000"/>
                <w:sz w:val="24"/>
                <w:szCs w:val="24"/>
                <w:lang w:val="en-US"/>
              </w:rPr>
              <w:t>9</w:t>
            </w:r>
            <w:r w:rsidRPr="00986675">
              <w:rPr>
                <w:rFonts w:ascii="Times New Roman" w:hAnsi="Times New Roman" w:cs="Times New Roman"/>
                <w:b/>
                <w:bCs/>
                <w:color w:val="000000"/>
                <w:sz w:val="24"/>
                <w:szCs w:val="24"/>
              </w:rPr>
              <w:t xml:space="preserve"> </w:t>
            </w:r>
            <w:proofErr w:type="spellStart"/>
            <w:r w:rsidRPr="00986675">
              <w:rPr>
                <w:rFonts w:ascii="Times New Roman" w:hAnsi="Times New Roman" w:cs="Times New Roman"/>
                <w:b/>
                <w:bCs/>
                <w:color w:val="000000"/>
                <w:sz w:val="24"/>
                <w:szCs w:val="24"/>
              </w:rPr>
              <w:t>рік</w:t>
            </w:r>
            <w:proofErr w:type="spellEnd"/>
          </w:p>
        </w:tc>
      </w:tr>
      <w:tr w:rsidR="00153B8D" w:rsidRPr="00986675" w14:paraId="25176E68" w14:textId="77777777" w:rsidTr="001D2609">
        <w:trPr>
          <w:trHeight w:val="300"/>
        </w:trPr>
        <w:tc>
          <w:tcPr>
            <w:tcW w:w="6521" w:type="dxa"/>
            <w:tcBorders>
              <w:left w:val="single" w:sz="4" w:space="0" w:color="000000"/>
              <w:bottom w:val="single" w:sz="4" w:space="0" w:color="000000"/>
            </w:tcBorders>
            <w:shd w:val="clear" w:color="auto" w:fill="auto"/>
            <w:vAlign w:val="bottom"/>
          </w:tcPr>
          <w:p w14:paraId="2FFE2F28" w14:textId="77777777" w:rsidR="00153B8D" w:rsidRPr="00986675" w:rsidRDefault="00153B8D" w:rsidP="00153B8D">
            <w:pPr>
              <w:snapToGri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Матеріальні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затрати</w:t>
            </w:r>
            <w:proofErr w:type="spellEnd"/>
          </w:p>
        </w:tc>
        <w:tc>
          <w:tcPr>
            <w:tcW w:w="1417" w:type="dxa"/>
            <w:tcBorders>
              <w:left w:val="single" w:sz="4" w:space="0" w:color="000000"/>
              <w:bottom w:val="single" w:sz="4" w:space="0" w:color="000000"/>
              <w:right w:val="single" w:sz="4" w:space="0" w:color="000000"/>
            </w:tcBorders>
            <w:shd w:val="clear" w:color="auto" w:fill="auto"/>
            <w:vAlign w:val="bottom"/>
          </w:tcPr>
          <w:p w14:paraId="4563D62A" w14:textId="77777777" w:rsidR="00153B8D" w:rsidRPr="00172F13" w:rsidRDefault="00153B8D" w:rsidP="00153B8D">
            <w:pPr>
              <w:snapToGrid w:val="0"/>
              <w:spacing w:after="0" w:line="240" w:lineRule="auto"/>
              <w:jc w:val="center"/>
              <w:rPr>
                <w:rFonts w:ascii="Times New Roman" w:hAnsi="Times New Roman" w:cs="Times New Roman"/>
                <w:sz w:val="24"/>
                <w:szCs w:val="24"/>
              </w:rPr>
            </w:pPr>
            <w:r w:rsidRPr="00172F13">
              <w:rPr>
                <w:rFonts w:ascii="Times New Roman" w:hAnsi="Times New Roman" w:cs="Times New Roman"/>
                <w:sz w:val="24"/>
                <w:szCs w:val="24"/>
              </w:rPr>
              <w:t>0</w:t>
            </w:r>
          </w:p>
        </w:tc>
        <w:tc>
          <w:tcPr>
            <w:tcW w:w="1701" w:type="dxa"/>
            <w:tcBorders>
              <w:left w:val="single" w:sz="4" w:space="0" w:color="000000"/>
              <w:bottom w:val="single" w:sz="4" w:space="0" w:color="000000"/>
              <w:right w:val="single" w:sz="4" w:space="0" w:color="000000"/>
            </w:tcBorders>
            <w:vAlign w:val="bottom"/>
          </w:tcPr>
          <w:p w14:paraId="221BF1C9" w14:textId="77777777" w:rsidR="00153B8D" w:rsidRPr="00172F13" w:rsidRDefault="00153B8D" w:rsidP="00153B8D">
            <w:pPr>
              <w:snapToGrid w:val="0"/>
              <w:spacing w:after="0" w:line="240" w:lineRule="auto"/>
              <w:jc w:val="center"/>
              <w:rPr>
                <w:rFonts w:ascii="Times New Roman" w:hAnsi="Times New Roman" w:cs="Times New Roman"/>
                <w:sz w:val="24"/>
                <w:szCs w:val="24"/>
              </w:rPr>
            </w:pPr>
            <w:r w:rsidRPr="00172F13">
              <w:rPr>
                <w:rFonts w:ascii="Times New Roman" w:hAnsi="Times New Roman" w:cs="Times New Roman"/>
                <w:sz w:val="24"/>
                <w:szCs w:val="24"/>
              </w:rPr>
              <w:t>0</w:t>
            </w:r>
          </w:p>
        </w:tc>
      </w:tr>
      <w:tr w:rsidR="00153B8D" w:rsidRPr="00986675" w14:paraId="0E3CC8D1" w14:textId="77777777" w:rsidTr="001D2609">
        <w:trPr>
          <w:trHeight w:val="300"/>
        </w:trPr>
        <w:tc>
          <w:tcPr>
            <w:tcW w:w="6521" w:type="dxa"/>
            <w:tcBorders>
              <w:left w:val="single" w:sz="4" w:space="0" w:color="000000"/>
              <w:bottom w:val="single" w:sz="4" w:space="0" w:color="000000"/>
            </w:tcBorders>
            <w:shd w:val="clear" w:color="auto" w:fill="auto"/>
            <w:vAlign w:val="bottom"/>
          </w:tcPr>
          <w:p w14:paraId="0EF36313" w14:textId="77777777" w:rsidR="00153B8D" w:rsidRPr="00986675" w:rsidRDefault="00153B8D" w:rsidP="00153B8D">
            <w:pPr>
              <w:snapToGri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Амортизація</w:t>
            </w:r>
            <w:proofErr w:type="spellEnd"/>
          </w:p>
        </w:tc>
        <w:tc>
          <w:tcPr>
            <w:tcW w:w="1417" w:type="dxa"/>
            <w:tcBorders>
              <w:left w:val="single" w:sz="4" w:space="0" w:color="000000"/>
              <w:bottom w:val="single" w:sz="4" w:space="0" w:color="000000"/>
              <w:right w:val="single" w:sz="4" w:space="0" w:color="000000"/>
            </w:tcBorders>
            <w:shd w:val="clear" w:color="auto" w:fill="auto"/>
            <w:vAlign w:val="center"/>
          </w:tcPr>
          <w:p w14:paraId="2A2C9AD5" w14:textId="77777777" w:rsidR="00153B8D" w:rsidRPr="00172F13" w:rsidRDefault="00153B8D" w:rsidP="00153B8D">
            <w:pPr>
              <w:snapToGrid w:val="0"/>
              <w:spacing w:after="0" w:line="240" w:lineRule="auto"/>
              <w:jc w:val="center"/>
              <w:rPr>
                <w:rFonts w:ascii="Times New Roman" w:hAnsi="Times New Roman" w:cs="Times New Roman"/>
                <w:sz w:val="24"/>
                <w:szCs w:val="24"/>
                <w:lang w:val="uk-UA"/>
              </w:rPr>
            </w:pPr>
            <w:r w:rsidRPr="00172F13">
              <w:rPr>
                <w:rFonts w:ascii="Times New Roman" w:hAnsi="Times New Roman" w:cs="Times New Roman"/>
                <w:sz w:val="24"/>
                <w:szCs w:val="24"/>
                <w:lang w:val="uk-UA"/>
              </w:rPr>
              <w:t>4</w:t>
            </w:r>
          </w:p>
        </w:tc>
        <w:tc>
          <w:tcPr>
            <w:tcW w:w="1701" w:type="dxa"/>
            <w:tcBorders>
              <w:left w:val="single" w:sz="4" w:space="0" w:color="000000"/>
              <w:bottom w:val="single" w:sz="4" w:space="0" w:color="000000"/>
              <w:right w:val="single" w:sz="4" w:space="0" w:color="000000"/>
            </w:tcBorders>
            <w:vAlign w:val="center"/>
          </w:tcPr>
          <w:p w14:paraId="0C3CA96F" w14:textId="77777777" w:rsidR="00153B8D" w:rsidRPr="00747256" w:rsidRDefault="00747256" w:rsidP="00153B8D">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153B8D" w:rsidRPr="00986675" w14:paraId="7EAE9D0F" w14:textId="77777777" w:rsidTr="001D2609">
        <w:trPr>
          <w:trHeight w:val="300"/>
        </w:trPr>
        <w:tc>
          <w:tcPr>
            <w:tcW w:w="6521" w:type="dxa"/>
            <w:tcBorders>
              <w:left w:val="single" w:sz="4" w:space="0" w:color="000000"/>
              <w:bottom w:val="single" w:sz="4" w:space="0" w:color="000000"/>
            </w:tcBorders>
            <w:shd w:val="clear" w:color="auto" w:fill="auto"/>
            <w:vAlign w:val="bottom"/>
          </w:tcPr>
          <w:p w14:paraId="4CF0A3F6" w14:textId="77777777" w:rsidR="00153B8D" w:rsidRPr="00986675" w:rsidRDefault="00153B8D" w:rsidP="00153B8D">
            <w:pPr>
              <w:snapToGri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на оплату </w:t>
            </w:r>
            <w:proofErr w:type="spellStart"/>
            <w:r w:rsidRPr="00986675">
              <w:rPr>
                <w:rFonts w:ascii="Times New Roman" w:hAnsi="Times New Roman" w:cs="Times New Roman"/>
                <w:sz w:val="24"/>
                <w:szCs w:val="24"/>
              </w:rPr>
              <w:t>праці</w:t>
            </w:r>
            <w:proofErr w:type="spellEnd"/>
          </w:p>
        </w:tc>
        <w:tc>
          <w:tcPr>
            <w:tcW w:w="1417" w:type="dxa"/>
            <w:tcBorders>
              <w:left w:val="single" w:sz="4" w:space="0" w:color="000000"/>
              <w:bottom w:val="single" w:sz="4" w:space="0" w:color="000000"/>
              <w:right w:val="single" w:sz="4" w:space="0" w:color="000000"/>
            </w:tcBorders>
            <w:shd w:val="clear" w:color="auto" w:fill="auto"/>
            <w:vAlign w:val="center"/>
          </w:tcPr>
          <w:p w14:paraId="46CEEA63" w14:textId="77777777" w:rsidR="00153B8D" w:rsidRPr="00172F13" w:rsidRDefault="00153B8D" w:rsidP="00153B8D">
            <w:pPr>
              <w:snapToGrid w:val="0"/>
              <w:spacing w:after="0" w:line="240" w:lineRule="auto"/>
              <w:jc w:val="center"/>
              <w:rPr>
                <w:rFonts w:ascii="Times New Roman" w:hAnsi="Times New Roman" w:cs="Times New Roman"/>
                <w:sz w:val="24"/>
                <w:szCs w:val="24"/>
                <w:lang w:val="uk-UA"/>
              </w:rPr>
            </w:pPr>
            <w:r w:rsidRPr="00172F13">
              <w:rPr>
                <w:rFonts w:ascii="Times New Roman" w:hAnsi="Times New Roman" w:cs="Times New Roman"/>
                <w:sz w:val="24"/>
                <w:szCs w:val="24"/>
                <w:lang w:val="uk-UA"/>
              </w:rPr>
              <w:t>1025</w:t>
            </w:r>
          </w:p>
        </w:tc>
        <w:tc>
          <w:tcPr>
            <w:tcW w:w="1701" w:type="dxa"/>
            <w:tcBorders>
              <w:left w:val="single" w:sz="4" w:space="0" w:color="000000"/>
              <w:bottom w:val="single" w:sz="4" w:space="0" w:color="000000"/>
              <w:right w:val="single" w:sz="4" w:space="0" w:color="000000"/>
            </w:tcBorders>
            <w:vAlign w:val="center"/>
          </w:tcPr>
          <w:p w14:paraId="0B029F86" w14:textId="77777777" w:rsidR="00153B8D" w:rsidRPr="00747256" w:rsidRDefault="00747256" w:rsidP="00153B8D">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1152</w:t>
            </w:r>
          </w:p>
        </w:tc>
      </w:tr>
      <w:tr w:rsidR="00153B8D" w:rsidRPr="00986675" w14:paraId="1E407D70" w14:textId="77777777" w:rsidTr="001D2609">
        <w:trPr>
          <w:trHeight w:val="300"/>
        </w:trPr>
        <w:tc>
          <w:tcPr>
            <w:tcW w:w="6521" w:type="dxa"/>
            <w:tcBorders>
              <w:left w:val="single" w:sz="4" w:space="0" w:color="000000"/>
              <w:bottom w:val="single" w:sz="4" w:space="0" w:color="000000"/>
            </w:tcBorders>
            <w:shd w:val="clear" w:color="auto" w:fill="auto"/>
            <w:vAlign w:val="bottom"/>
          </w:tcPr>
          <w:p w14:paraId="0BCC504C" w14:textId="77777777" w:rsidR="00153B8D" w:rsidRPr="00986675" w:rsidRDefault="00153B8D" w:rsidP="00153B8D">
            <w:pPr>
              <w:snapToGri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соціальні</w:t>
            </w:r>
            <w:proofErr w:type="spellEnd"/>
            <w:r w:rsidRPr="00986675">
              <w:rPr>
                <w:rFonts w:ascii="Times New Roman" w:hAnsi="Times New Roman" w:cs="Times New Roman"/>
                <w:sz w:val="24"/>
                <w:szCs w:val="24"/>
              </w:rPr>
              <w:t xml:space="preserve"> заходи</w:t>
            </w:r>
          </w:p>
        </w:tc>
        <w:tc>
          <w:tcPr>
            <w:tcW w:w="1417" w:type="dxa"/>
            <w:tcBorders>
              <w:left w:val="single" w:sz="4" w:space="0" w:color="000000"/>
              <w:bottom w:val="single" w:sz="4" w:space="0" w:color="000000"/>
              <w:right w:val="single" w:sz="4" w:space="0" w:color="000000"/>
            </w:tcBorders>
            <w:shd w:val="clear" w:color="auto" w:fill="auto"/>
            <w:vAlign w:val="center"/>
          </w:tcPr>
          <w:p w14:paraId="38313339" w14:textId="77777777" w:rsidR="00153B8D" w:rsidRPr="00172F13" w:rsidRDefault="00153B8D" w:rsidP="00153B8D">
            <w:pPr>
              <w:snapToGrid w:val="0"/>
              <w:spacing w:after="0" w:line="240" w:lineRule="auto"/>
              <w:jc w:val="center"/>
              <w:rPr>
                <w:rFonts w:ascii="Times New Roman" w:hAnsi="Times New Roman" w:cs="Times New Roman"/>
                <w:sz w:val="24"/>
                <w:szCs w:val="24"/>
                <w:lang w:val="uk-UA"/>
              </w:rPr>
            </w:pPr>
            <w:r w:rsidRPr="00172F13">
              <w:rPr>
                <w:rFonts w:ascii="Times New Roman" w:hAnsi="Times New Roman" w:cs="Times New Roman"/>
                <w:sz w:val="24"/>
                <w:szCs w:val="24"/>
                <w:lang w:val="uk-UA"/>
              </w:rPr>
              <w:t>202</w:t>
            </w:r>
          </w:p>
        </w:tc>
        <w:tc>
          <w:tcPr>
            <w:tcW w:w="1701" w:type="dxa"/>
            <w:tcBorders>
              <w:left w:val="single" w:sz="4" w:space="0" w:color="000000"/>
              <w:bottom w:val="single" w:sz="4" w:space="0" w:color="000000"/>
              <w:right w:val="single" w:sz="4" w:space="0" w:color="000000"/>
            </w:tcBorders>
            <w:vAlign w:val="center"/>
          </w:tcPr>
          <w:p w14:paraId="5286F3B6" w14:textId="77777777" w:rsidR="00153B8D" w:rsidRPr="00747256" w:rsidRDefault="00747256" w:rsidP="00153B8D">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222</w:t>
            </w:r>
          </w:p>
        </w:tc>
      </w:tr>
      <w:tr w:rsidR="00153B8D" w:rsidRPr="00986675" w14:paraId="51F1526A" w14:textId="77777777" w:rsidTr="001D2609">
        <w:trPr>
          <w:trHeight w:val="300"/>
        </w:trPr>
        <w:tc>
          <w:tcPr>
            <w:tcW w:w="6521" w:type="dxa"/>
            <w:tcBorders>
              <w:left w:val="single" w:sz="4" w:space="0" w:color="000000"/>
              <w:bottom w:val="single" w:sz="4" w:space="0" w:color="000000"/>
            </w:tcBorders>
            <w:shd w:val="clear" w:color="auto" w:fill="auto"/>
            <w:vAlign w:val="bottom"/>
          </w:tcPr>
          <w:p w14:paraId="2B18EFE1" w14:textId="77777777" w:rsidR="00153B8D" w:rsidRPr="00986675" w:rsidRDefault="00153B8D" w:rsidP="00153B8D">
            <w:pPr>
              <w:snapToGrid w:val="0"/>
              <w:spacing w:after="0" w:line="240" w:lineRule="auto"/>
              <w:jc w:val="both"/>
              <w:rPr>
                <w:rFonts w:ascii="Times New Roman" w:hAnsi="Times New Roman" w:cs="Times New Roman"/>
                <w:sz w:val="24"/>
                <w:szCs w:val="24"/>
              </w:rPr>
            </w:pP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витрати</w:t>
            </w:r>
            <w:proofErr w:type="spellEnd"/>
          </w:p>
        </w:tc>
        <w:tc>
          <w:tcPr>
            <w:tcW w:w="1417" w:type="dxa"/>
            <w:tcBorders>
              <w:left w:val="single" w:sz="4" w:space="0" w:color="000000"/>
              <w:bottom w:val="single" w:sz="4" w:space="0" w:color="000000"/>
              <w:right w:val="single" w:sz="4" w:space="0" w:color="000000"/>
            </w:tcBorders>
            <w:shd w:val="clear" w:color="auto" w:fill="auto"/>
            <w:vAlign w:val="center"/>
          </w:tcPr>
          <w:p w14:paraId="76B75B6F" w14:textId="77777777" w:rsidR="00153B8D" w:rsidRPr="00172F13" w:rsidRDefault="00153B8D" w:rsidP="00153B8D">
            <w:pPr>
              <w:snapToGrid w:val="0"/>
              <w:spacing w:after="0" w:line="240" w:lineRule="auto"/>
              <w:jc w:val="center"/>
              <w:rPr>
                <w:rFonts w:ascii="Times New Roman" w:hAnsi="Times New Roman" w:cs="Times New Roman"/>
                <w:sz w:val="24"/>
                <w:szCs w:val="24"/>
                <w:lang w:val="uk-UA"/>
              </w:rPr>
            </w:pPr>
            <w:r w:rsidRPr="00172F13">
              <w:rPr>
                <w:rFonts w:ascii="Times New Roman" w:hAnsi="Times New Roman" w:cs="Times New Roman"/>
                <w:sz w:val="24"/>
                <w:szCs w:val="24"/>
                <w:lang w:val="uk-UA"/>
              </w:rPr>
              <w:t>232</w:t>
            </w:r>
          </w:p>
        </w:tc>
        <w:tc>
          <w:tcPr>
            <w:tcW w:w="1701" w:type="dxa"/>
            <w:tcBorders>
              <w:left w:val="single" w:sz="4" w:space="0" w:color="000000"/>
              <w:bottom w:val="single" w:sz="4" w:space="0" w:color="000000"/>
              <w:right w:val="single" w:sz="4" w:space="0" w:color="000000"/>
            </w:tcBorders>
            <w:vAlign w:val="center"/>
          </w:tcPr>
          <w:p w14:paraId="733BA336" w14:textId="77777777" w:rsidR="00153B8D" w:rsidRPr="00747256" w:rsidRDefault="00747256" w:rsidP="00153B8D">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320</w:t>
            </w:r>
          </w:p>
        </w:tc>
      </w:tr>
      <w:tr w:rsidR="00153B8D" w:rsidRPr="00986675" w14:paraId="51C0D80F" w14:textId="77777777" w:rsidTr="001D2609">
        <w:trPr>
          <w:trHeight w:val="315"/>
        </w:trPr>
        <w:tc>
          <w:tcPr>
            <w:tcW w:w="6521" w:type="dxa"/>
            <w:tcBorders>
              <w:left w:val="single" w:sz="4" w:space="0" w:color="000000"/>
              <w:bottom w:val="single" w:sz="4" w:space="0" w:color="000000"/>
            </w:tcBorders>
            <w:shd w:val="clear" w:color="auto" w:fill="auto"/>
            <w:vAlign w:val="bottom"/>
          </w:tcPr>
          <w:p w14:paraId="31F399D4" w14:textId="77777777" w:rsidR="00153B8D" w:rsidRPr="00986675" w:rsidRDefault="00153B8D" w:rsidP="00153B8D">
            <w:pPr>
              <w:snapToGrid w:val="0"/>
              <w:spacing w:after="0" w:line="240" w:lineRule="auto"/>
              <w:jc w:val="both"/>
              <w:rPr>
                <w:rFonts w:ascii="Times New Roman" w:hAnsi="Times New Roman" w:cs="Times New Roman"/>
                <w:bCs/>
                <w:sz w:val="24"/>
                <w:szCs w:val="24"/>
              </w:rPr>
            </w:pPr>
            <w:proofErr w:type="spellStart"/>
            <w:r w:rsidRPr="00986675">
              <w:rPr>
                <w:rFonts w:ascii="Times New Roman" w:hAnsi="Times New Roman" w:cs="Times New Roman"/>
                <w:bCs/>
                <w:sz w:val="24"/>
                <w:szCs w:val="24"/>
              </w:rPr>
              <w:t>Всього</w:t>
            </w:r>
            <w:proofErr w:type="spellEnd"/>
          </w:p>
        </w:tc>
        <w:tc>
          <w:tcPr>
            <w:tcW w:w="1417" w:type="dxa"/>
            <w:tcBorders>
              <w:left w:val="single" w:sz="4" w:space="0" w:color="000000"/>
              <w:bottom w:val="single" w:sz="4" w:space="0" w:color="000000"/>
              <w:right w:val="single" w:sz="4" w:space="0" w:color="000000"/>
            </w:tcBorders>
            <w:shd w:val="clear" w:color="auto" w:fill="auto"/>
            <w:vAlign w:val="center"/>
          </w:tcPr>
          <w:p w14:paraId="69613460" w14:textId="77777777" w:rsidR="00153B8D" w:rsidRPr="00172F13" w:rsidRDefault="00172F13" w:rsidP="00153B8D">
            <w:pPr>
              <w:snapToGrid w:val="0"/>
              <w:spacing w:after="0" w:line="240" w:lineRule="auto"/>
              <w:jc w:val="center"/>
              <w:rPr>
                <w:rFonts w:ascii="Times New Roman" w:hAnsi="Times New Roman" w:cs="Times New Roman"/>
                <w:b/>
                <w:sz w:val="24"/>
                <w:szCs w:val="24"/>
                <w:lang w:val="uk-UA"/>
              </w:rPr>
            </w:pPr>
            <w:r w:rsidRPr="00172F13">
              <w:rPr>
                <w:rFonts w:ascii="Times New Roman" w:hAnsi="Times New Roman" w:cs="Times New Roman"/>
                <w:b/>
                <w:sz w:val="24"/>
                <w:szCs w:val="24"/>
                <w:lang w:val="uk-UA"/>
              </w:rPr>
              <w:t>1533</w:t>
            </w:r>
          </w:p>
        </w:tc>
        <w:tc>
          <w:tcPr>
            <w:tcW w:w="1701" w:type="dxa"/>
            <w:tcBorders>
              <w:left w:val="single" w:sz="4" w:space="0" w:color="000000"/>
              <w:bottom w:val="single" w:sz="4" w:space="0" w:color="000000"/>
              <w:right w:val="single" w:sz="4" w:space="0" w:color="000000"/>
            </w:tcBorders>
            <w:vAlign w:val="center"/>
          </w:tcPr>
          <w:p w14:paraId="51234953" w14:textId="77777777" w:rsidR="00153B8D" w:rsidRPr="00747256" w:rsidRDefault="00747256" w:rsidP="00153B8D">
            <w:pPr>
              <w:snapToGri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1701</w:t>
            </w:r>
          </w:p>
        </w:tc>
      </w:tr>
    </w:tbl>
    <w:p w14:paraId="6E2D884B" w14:textId="77777777" w:rsidR="00986675" w:rsidRPr="00986675" w:rsidRDefault="00986675" w:rsidP="00986675">
      <w:pPr>
        <w:tabs>
          <w:tab w:val="left" w:pos="0"/>
        </w:tabs>
        <w:spacing w:after="0" w:line="240" w:lineRule="auto"/>
        <w:ind w:right="28" w:firstLine="540"/>
        <w:jc w:val="both"/>
        <w:rPr>
          <w:rFonts w:ascii="Times New Roman" w:hAnsi="Times New Roman" w:cs="Times New Roman"/>
          <w:sz w:val="24"/>
          <w:szCs w:val="24"/>
        </w:rPr>
      </w:pPr>
    </w:p>
    <w:p w14:paraId="63D2A512" w14:textId="77777777" w:rsidR="00B72AB2" w:rsidRDefault="00986675" w:rsidP="00986675">
      <w:pPr>
        <w:spacing w:after="0" w:line="240" w:lineRule="auto"/>
        <w:ind w:firstLine="567"/>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t>Чистий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товариства</w:t>
      </w:r>
      <w:proofErr w:type="spellEnd"/>
      <w:r w:rsidRPr="00986675">
        <w:rPr>
          <w:rFonts w:ascii="Times New Roman" w:hAnsi="Times New Roman" w:cs="Times New Roman"/>
          <w:sz w:val="24"/>
          <w:szCs w:val="24"/>
        </w:rPr>
        <w:t xml:space="preserve"> за 201</w:t>
      </w:r>
      <w:r w:rsidR="00747256" w:rsidRPr="00747256">
        <w:rPr>
          <w:rFonts w:ascii="Times New Roman" w:hAnsi="Times New Roman" w:cs="Times New Roman"/>
          <w:sz w:val="24"/>
          <w:szCs w:val="24"/>
        </w:rPr>
        <w:t>8</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рік</w:t>
      </w:r>
      <w:proofErr w:type="spellEnd"/>
      <w:r w:rsidRPr="00986675">
        <w:rPr>
          <w:rFonts w:ascii="Times New Roman" w:hAnsi="Times New Roman" w:cs="Times New Roman"/>
          <w:sz w:val="24"/>
          <w:szCs w:val="24"/>
        </w:rPr>
        <w:t xml:space="preserve"> станови</w:t>
      </w:r>
      <w:r w:rsidR="00747256">
        <w:rPr>
          <w:rFonts w:ascii="Times New Roman" w:hAnsi="Times New Roman" w:cs="Times New Roman"/>
          <w:sz w:val="24"/>
          <w:szCs w:val="24"/>
          <w:lang w:val="uk-UA"/>
        </w:rPr>
        <w:t>в</w:t>
      </w:r>
      <w:r w:rsidRPr="00986675">
        <w:rPr>
          <w:rFonts w:ascii="Times New Roman" w:hAnsi="Times New Roman" w:cs="Times New Roman"/>
          <w:sz w:val="24"/>
          <w:szCs w:val="24"/>
        </w:rPr>
        <w:t xml:space="preserve"> 8</w:t>
      </w:r>
      <w:r w:rsidR="009A726B">
        <w:rPr>
          <w:rFonts w:ascii="Times New Roman" w:hAnsi="Times New Roman" w:cs="Times New Roman"/>
          <w:sz w:val="24"/>
          <w:szCs w:val="24"/>
          <w:lang w:val="uk-UA"/>
        </w:rPr>
        <w:t>8</w:t>
      </w:r>
      <w:r w:rsidRPr="00986675">
        <w:rPr>
          <w:rFonts w:ascii="Times New Roman" w:hAnsi="Times New Roman" w:cs="Times New Roman"/>
          <w:sz w:val="24"/>
          <w:szCs w:val="24"/>
        </w:rPr>
        <w:t xml:space="preserve"> тис грн., </w:t>
      </w:r>
      <w:proofErr w:type="spellStart"/>
      <w:r w:rsidRPr="00986675">
        <w:rPr>
          <w:rFonts w:ascii="Times New Roman" w:hAnsi="Times New Roman" w:cs="Times New Roman"/>
          <w:sz w:val="24"/>
          <w:szCs w:val="24"/>
        </w:rPr>
        <w:t>який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був</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повністю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використаний</w:t>
      </w:r>
      <w:proofErr w:type="spellEnd"/>
      <w:proofErr w:type="gram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створення</w:t>
      </w:r>
      <w:proofErr w:type="spellEnd"/>
      <w:r w:rsidRPr="00986675">
        <w:rPr>
          <w:rFonts w:ascii="Times New Roman" w:hAnsi="Times New Roman" w:cs="Times New Roman"/>
          <w:sz w:val="24"/>
          <w:szCs w:val="24"/>
        </w:rPr>
        <w:t xml:space="preserve"> резервного </w:t>
      </w:r>
      <w:proofErr w:type="spellStart"/>
      <w:r w:rsidRPr="00986675">
        <w:rPr>
          <w:rFonts w:ascii="Times New Roman" w:hAnsi="Times New Roman" w:cs="Times New Roman"/>
          <w:sz w:val="24"/>
          <w:szCs w:val="24"/>
        </w:rPr>
        <w:t>капіталу</w:t>
      </w:r>
      <w:proofErr w:type="spellEnd"/>
      <w:r w:rsidRPr="00986675">
        <w:rPr>
          <w:rFonts w:ascii="Times New Roman" w:hAnsi="Times New Roman" w:cs="Times New Roman"/>
          <w:sz w:val="24"/>
          <w:szCs w:val="24"/>
        </w:rPr>
        <w:t xml:space="preserve">. </w:t>
      </w:r>
      <w:proofErr w:type="spellStart"/>
      <w:r w:rsidR="00B72AB2" w:rsidRPr="00986675">
        <w:rPr>
          <w:rFonts w:ascii="Times New Roman" w:hAnsi="Times New Roman" w:cs="Times New Roman"/>
          <w:sz w:val="24"/>
          <w:szCs w:val="24"/>
        </w:rPr>
        <w:t>Чистий</w:t>
      </w:r>
      <w:proofErr w:type="spellEnd"/>
      <w:r w:rsidR="00B72AB2" w:rsidRPr="00986675">
        <w:rPr>
          <w:rFonts w:ascii="Times New Roman" w:hAnsi="Times New Roman" w:cs="Times New Roman"/>
          <w:sz w:val="24"/>
          <w:szCs w:val="24"/>
        </w:rPr>
        <w:t xml:space="preserve"> </w:t>
      </w:r>
      <w:proofErr w:type="spellStart"/>
      <w:r w:rsidR="00B72AB2" w:rsidRPr="00986675">
        <w:rPr>
          <w:rFonts w:ascii="Times New Roman" w:hAnsi="Times New Roman" w:cs="Times New Roman"/>
          <w:sz w:val="24"/>
          <w:szCs w:val="24"/>
        </w:rPr>
        <w:t>прибуток</w:t>
      </w:r>
      <w:proofErr w:type="spellEnd"/>
      <w:r w:rsidR="00B72AB2" w:rsidRPr="00986675">
        <w:rPr>
          <w:rFonts w:ascii="Times New Roman" w:hAnsi="Times New Roman" w:cs="Times New Roman"/>
          <w:sz w:val="24"/>
          <w:szCs w:val="24"/>
        </w:rPr>
        <w:t xml:space="preserve"> </w:t>
      </w:r>
      <w:proofErr w:type="spellStart"/>
      <w:r w:rsidR="00B72AB2" w:rsidRPr="00986675">
        <w:rPr>
          <w:rFonts w:ascii="Times New Roman" w:hAnsi="Times New Roman" w:cs="Times New Roman"/>
          <w:sz w:val="24"/>
          <w:szCs w:val="24"/>
        </w:rPr>
        <w:t>товариства</w:t>
      </w:r>
      <w:proofErr w:type="spellEnd"/>
      <w:r w:rsidR="00B72AB2" w:rsidRPr="00986675">
        <w:rPr>
          <w:rFonts w:ascii="Times New Roman" w:hAnsi="Times New Roman" w:cs="Times New Roman"/>
          <w:sz w:val="24"/>
          <w:szCs w:val="24"/>
        </w:rPr>
        <w:t xml:space="preserve"> за 201</w:t>
      </w:r>
      <w:r w:rsidR="009A726B">
        <w:rPr>
          <w:rFonts w:ascii="Times New Roman" w:hAnsi="Times New Roman" w:cs="Times New Roman"/>
          <w:sz w:val="24"/>
          <w:szCs w:val="24"/>
          <w:lang w:val="uk-UA"/>
        </w:rPr>
        <w:t>9</w:t>
      </w:r>
      <w:r w:rsidR="00B72AB2" w:rsidRPr="00986675">
        <w:rPr>
          <w:rFonts w:ascii="Times New Roman" w:hAnsi="Times New Roman" w:cs="Times New Roman"/>
          <w:sz w:val="24"/>
          <w:szCs w:val="24"/>
        </w:rPr>
        <w:t xml:space="preserve"> </w:t>
      </w:r>
      <w:proofErr w:type="spellStart"/>
      <w:r w:rsidR="00B72AB2" w:rsidRPr="00986675">
        <w:rPr>
          <w:rFonts w:ascii="Times New Roman" w:hAnsi="Times New Roman" w:cs="Times New Roman"/>
          <w:sz w:val="24"/>
          <w:szCs w:val="24"/>
        </w:rPr>
        <w:t>рік</w:t>
      </w:r>
      <w:proofErr w:type="spellEnd"/>
      <w:r w:rsidR="00B72AB2" w:rsidRPr="00986675">
        <w:rPr>
          <w:rFonts w:ascii="Times New Roman" w:hAnsi="Times New Roman" w:cs="Times New Roman"/>
          <w:sz w:val="24"/>
          <w:szCs w:val="24"/>
        </w:rPr>
        <w:t xml:space="preserve"> становить </w:t>
      </w:r>
      <w:r w:rsidR="009A726B">
        <w:rPr>
          <w:rFonts w:ascii="Times New Roman" w:hAnsi="Times New Roman" w:cs="Times New Roman"/>
          <w:sz w:val="24"/>
          <w:szCs w:val="24"/>
          <w:lang w:val="uk-UA"/>
        </w:rPr>
        <w:t>146</w:t>
      </w:r>
      <w:r w:rsidR="00B72AB2" w:rsidRPr="00176CD4">
        <w:rPr>
          <w:rFonts w:ascii="Times New Roman" w:hAnsi="Times New Roman" w:cs="Times New Roman"/>
          <w:sz w:val="24"/>
          <w:szCs w:val="24"/>
        </w:rPr>
        <w:t xml:space="preserve"> тис грн., </w:t>
      </w:r>
      <w:proofErr w:type="spellStart"/>
      <w:r w:rsidR="00B72AB2" w:rsidRPr="00176CD4">
        <w:rPr>
          <w:rFonts w:ascii="Times New Roman" w:hAnsi="Times New Roman" w:cs="Times New Roman"/>
          <w:sz w:val="24"/>
          <w:szCs w:val="24"/>
        </w:rPr>
        <w:t>який</w:t>
      </w:r>
      <w:proofErr w:type="spellEnd"/>
      <w:r w:rsidR="00B72AB2" w:rsidRPr="00176CD4">
        <w:rPr>
          <w:rFonts w:ascii="Times New Roman" w:hAnsi="Times New Roman" w:cs="Times New Roman"/>
          <w:sz w:val="24"/>
          <w:szCs w:val="24"/>
        </w:rPr>
        <w:t xml:space="preserve"> </w:t>
      </w:r>
      <w:proofErr w:type="spellStart"/>
      <w:r w:rsidR="00B72AB2" w:rsidRPr="00176CD4">
        <w:rPr>
          <w:rFonts w:ascii="Times New Roman" w:hAnsi="Times New Roman" w:cs="Times New Roman"/>
          <w:sz w:val="24"/>
          <w:szCs w:val="24"/>
        </w:rPr>
        <w:t>був</w:t>
      </w:r>
      <w:proofErr w:type="spellEnd"/>
      <w:r w:rsidR="00B72AB2" w:rsidRPr="00176CD4">
        <w:rPr>
          <w:rFonts w:ascii="Times New Roman" w:hAnsi="Times New Roman" w:cs="Times New Roman"/>
          <w:sz w:val="24"/>
          <w:szCs w:val="24"/>
        </w:rPr>
        <w:t xml:space="preserve"> </w:t>
      </w:r>
      <w:proofErr w:type="gramStart"/>
      <w:r w:rsidR="009A726B">
        <w:rPr>
          <w:rFonts w:ascii="Times New Roman" w:hAnsi="Times New Roman" w:cs="Times New Roman"/>
          <w:sz w:val="24"/>
          <w:szCs w:val="24"/>
          <w:lang w:val="uk-UA"/>
        </w:rPr>
        <w:t>частково</w:t>
      </w:r>
      <w:r w:rsidR="00B72AB2" w:rsidRPr="00176CD4">
        <w:rPr>
          <w:rFonts w:ascii="Times New Roman" w:hAnsi="Times New Roman" w:cs="Times New Roman"/>
          <w:sz w:val="24"/>
          <w:szCs w:val="24"/>
        </w:rPr>
        <w:t xml:space="preserve">  </w:t>
      </w:r>
      <w:proofErr w:type="spellStart"/>
      <w:r w:rsidR="00B72AB2" w:rsidRPr="00176CD4">
        <w:rPr>
          <w:rFonts w:ascii="Times New Roman" w:hAnsi="Times New Roman" w:cs="Times New Roman"/>
          <w:sz w:val="24"/>
          <w:szCs w:val="24"/>
        </w:rPr>
        <w:t>використаний</w:t>
      </w:r>
      <w:proofErr w:type="spellEnd"/>
      <w:proofErr w:type="gramEnd"/>
      <w:r w:rsidR="00B72AB2" w:rsidRPr="00176CD4">
        <w:rPr>
          <w:rFonts w:ascii="Times New Roman" w:hAnsi="Times New Roman" w:cs="Times New Roman"/>
          <w:sz w:val="24"/>
          <w:szCs w:val="24"/>
        </w:rPr>
        <w:t xml:space="preserve"> на </w:t>
      </w:r>
      <w:proofErr w:type="spellStart"/>
      <w:r w:rsidR="00B72AB2" w:rsidRPr="00176CD4">
        <w:rPr>
          <w:rFonts w:ascii="Times New Roman" w:hAnsi="Times New Roman" w:cs="Times New Roman"/>
          <w:sz w:val="24"/>
          <w:szCs w:val="24"/>
        </w:rPr>
        <w:t>створення</w:t>
      </w:r>
      <w:proofErr w:type="spellEnd"/>
      <w:r w:rsidR="00B72AB2" w:rsidRPr="00176CD4">
        <w:rPr>
          <w:rFonts w:ascii="Times New Roman" w:hAnsi="Times New Roman" w:cs="Times New Roman"/>
          <w:sz w:val="24"/>
          <w:szCs w:val="24"/>
        </w:rPr>
        <w:t xml:space="preserve"> резервного </w:t>
      </w:r>
      <w:proofErr w:type="spellStart"/>
      <w:r w:rsidR="00B72AB2" w:rsidRPr="00176CD4">
        <w:rPr>
          <w:rFonts w:ascii="Times New Roman" w:hAnsi="Times New Roman" w:cs="Times New Roman"/>
          <w:sz w:val="24"/>
          <w:szCs w:val="24"/>
        </w:rPr>
        <w:t>капіталу</w:t>
      </w:r>
      <w:proofErr w:type="spellEnd"/>
      <w:r w:rsidR="00B72AB2" w:rsidRPr="00986675">
        <w:rPr>
          <w:rFonts w:ascii="Times New Roman" w:hAnsi="Times New Roman" w:cs="Times New Roman"/>
          <w:sz w:val="24"/>
          <w:szCs w:val="24"/>
        </w:rPr>
        <w:t xml:space="preserve"> </w:t>
      </w:r>
      <w:r w:rsidR="009A726B">
        <w:rPr>
          <w:rFonts w:ascii="Times New Roman" w:hAnsi="Times New Roman" w:cs="Times New Roman"/>
          <w:sz w:val="24"/>
          <w:szCs w:val="24"/>
          <w:lang w:val="uk-UA"/>
        </w:rPr>
        <w:t xml:space="preserve">(100 тис грн). </w:t>
      </w:r>
      <w:r w:rsidRPr="00986675">
        <w:rPr>
          <w:rFonts w:ascii="Times New Roman" w:hAnsi="Times New Roman" w:cs="Times New Roman"/>
          <w:sz w:val="24"/>
          <w:szCs w:val="24"/>
        </w:rPr>
        <w:t xml:space="preserve">Таким чином </w:t>
      </w:r>
      <w:proofErr w:type="spellStart"/>
      <w:r w:rsidRPr="00986675">
        <w:rPr>
          <w:rFonts w:ascii="Times New Roman" w:hAnsi="Times New Roman" w:cs="Times New Roman"/>
          <w:sz w:val="24"/>
          <w:szCs w:val="24"/>
        </w:rPr>
        <w:t>нерозподілений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кінець</w:t>
      </w:r>
      <w:proofErr w:type="spellEnd"/>
      <w:r w:rsidR="00B72AB2">
        <w:rPr>
          <w:rFonts w:ascii="Times New Roman" w:hAnsi="Times New Roman" w:cs="Times New Roman"/>
          <w:sz w:val="24"/>
          <w:szCs w:val="24"/>
          <w:lang w:val="uk-UA"/>
        </w:rPr>
        <w:t xml:space="preserve"> </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періоду</w:t>
      </w:r>
      <w:proofErr w:type="spellEnd"/>
      <w:r w:rsidRPr="00986675">
        <w:rPr>
          <w:rFonts w:ascii="Times New Roman" w:hAnsi="Times New Roman" w:cs="Times New Roman"/>
          <w:sz w:val="24"/>
          <w:szCs w:val="24"/>
        </w:rPr>
        <w:t xml:space="preserve"> </w:t>
      </w:r>
      <w:r w:rsidR="009A726B">
        <w:rPr>
          <w:rFonts w:ascii="Times New Roman" w:hAnsi="Times New Roman" w:cs="Times New Roman"/>
          <w:sz w:val="24"/>
          <w:szCs w:val="24"/>
          <w:lang w:val="uk-UA"/>
        </w:rPr>
        <w:t xml:space="preserve">(2019 року) </w:t>
      </w:r>
      <w:proofErr w:type="spellStart"/>
      <w:r w:rsidRPr="00986675">
        <w:rPr>
          <w:rFonts w:ascii="Times New Roman" w:hAnsi="Times New Roman" w:cs="Times New Roman"/>
          <w:sz w:val="24"/>
          <w:szCs w:val="24"/>
        </w:rPr>
        <w:t>склав</w:t>
      </w:r>
      <w:proofErr w:type="spellEnd"/>
      <w:r w:rsidRPr="00986675">
        <w:rPr>
          <w:rFonts w:ascii="Times New Roman" w:hAnsi="Times New Roman" w:cs="Times New Roman"/>
          <w:sz w:val="24"/>
          <w:szCs w:val="24"/>
        </w:rPr>
        <w:t xml:space="preserve"> </w:t>
      </w:r>
      <w:r w:rsidR="009A726B">
        <w:rPr>
          <w:rFonts w:ascii="Times New Roman" w:hAnsi="Times New Roman" w:cs="Times New Roman"/>
          <w:sz w:val="24"/>
          <w:szCs w:val="24"/>
          <w:lang w:val="uk-UA"/>
        </w:rPr>
        <w:t>100</w:t>
      </w:r>
      <w:r w:rsidR="00176CD4">
        <w:rPr>
          <w:rFonts w:ascii="Times New Roman" w:hAnsi="Times New Roman" w:cs="Times New Roman"/>
          <w:sz w:val="24"/>
          <w:szCs w:val="24"/>
          <w:lang w:val="uk-UA"/>
        </w:rPr>
        <w:t xml:space="preserve"> </w:t>
      </w:r>
      <w:r w:rsidRPr="00986675">
        <w:rPr>
          <w:rFonts w:ascii="Times New Roman" w:hAnsi="Times New Roman" w:cs="Times New Roman"/>
          <w:sz w:val="24"/>
          <w:szCs w:val="24"/>
        </w:rPr>
        <w:t xml:space="preserve">тис </w:t>
      </w:r>
      <w:proofErr w:type="spellStart"/>
      <w:r w:rsidRPr="00986675">
        <w:rPr>
          <w:rFonts w:ascii="Times New Roman" w:hAnsi="Times New Roman" w:cs="Times New Roman"/>
          <w:sz w:val="24"/>
          <w:szCs w:val="24"/>
        </w:rPr>
        <w:t>грн</w:t>
      </w:r>
      <w:proofErr w:type="spellEnd"/>
      <w:r w:rsidR="00B72AB2">
        <w:rPr>
          <w:rFonts w:ascii="Times New Roman" w:hAnsi="Times New Roman" w:cs="Times New Roman"/>
          <w:sz w:val="24"/>
          <w:szCs w:val="24"/>
          <w:lang w:val="uk-UA"/>
        </w:rPr>
        <w:t xml:space="preserve">. </w:t>
      </w:r>
    </w:p>
    <w:p w14:paraId="23139F3F" w14:textId="77777777" w:rsidR="00DC3B7F" w:rsidRDefault="00B72AB2" w:rsidP="0098667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986675" w:rsidRPr="00B72AB2">
        <w:rPr>
          <w:rFonts w:ascii="Times New Roman" w:hAnsi="Times New Roman" w:cs="Times New Roman"/>
          <w:sz w:val="24"/>
          <w:szCs w:val="24"/>
          <w:lang w:val="uk-UA"/>
        </w:rPr>
        <w:t xml:space="preserve">езервний капітал </w:t>
      </w:r>
      <w:r>
        <w:rPr>
          <w:rFonts w:ascii="Times New Roman" w:hAnsi="Times New Roman" w:cs="Times New Roman"/>
          <w:sz w:val="24"/>
          <w:szCs w:val="24"/>
          <w:lang w:val="uk-UA"/>
        </w:rPr>
        <w:t>склав</w:t>
      </w:r>
      <w:r w:rsidR="00986675" w:rsidRPr="00B72AB2">
        <w:rPr>
          <w:rFonts w:ascii="Times New Roman" w:hAnsi="Times New Roman" w:cs="Times New Roman"/>
          <w:sz w:val="24"/>
          <w:szCs w:val="24"/>
          <w:lang w:val="uk-UA"/>
        </w:rPr>
        <w:t xml:space="preserve"> на кінець </w:t>
      </w:r>
      <w:r w:rsidR="00986675" w:rsidRPr="00176CD4">
        <w:rPr>
          <w:rFonts w:ascii="Times New Roman" w:hAnsi="Times New Roman" w:cs="Times New Roman"/>
          <w:sz w:val="24"/>
          <w:szCs w:val="24"/>
          <w:lang w:val="uk-UA"/>
        </w:rPr>
        <w:t>звітного періоду</w:t>
      </w:r>
      <w:r w:rsidR="00176CD4" w:rsidRPr="00176CD4">
        <w:rPr>
          <w:rFonts w:ascii="Times New Roman" w:hAnsi="Times New Roman" w:cs="Times New Roman"/>
          <w:sz w:val="24"/>
          <w:szCs w:val="24"/>
          <w:lang w:val="uk-UA"/>
        </w:rPr>
        <w:t xml:space="preserve"> </w:t>
      </w:r>
      <w:r w:rsidR="009A726B">
        <w:rPr>
          <w:rFonts w:ascii="Times New Roman" w:hAnsi="Times New Roman" w:cs="Times New Roman"/>
          <w:sz w:val="24"/>
          <w:szCs w:val="24"/>
          <w:lang w:val="uk-UA"/>
        </w:rPr>
        <w:t>5</w:t>
      </w:r>
      <w:r w:rsidR="00176CD4" w:rsidRPr="00176CD4">
        <w:rPr>
          <w:rFonts w:ascii="Times New Roman" w:hAnsi="Times New Roman" w:cs="Times New Roman"/>
          <w:sz w:val="24"/>
          <w:szCs w:val="24"/>
          <w:lang w:val="uk-UA"/>
        </w:rPr>
        <w:t>00</w:t>
      </w:r>
      <w:r w:rsidR="00986675" w:rsidRPr="00176CD4">
        <w:rPr>
          <w:rFonts w:ascii="Times New Roman" w:hAnsi="Times New Roman" w:cs="Times New Roman"/>
          <w:sz w:val="24"/>
          <w:szCs w:val="24"/>
          <w:lang w:val="uk-UA"/>
        </w:rPr>
        <w:t xml:space="preserve"> тис</w:t>
      </w:r>
      <w:r w:rsidR="00986675" w:rsidRPr="00B72AB2">
        <w:rPr>
          <w:rFonts w:ascii="Times New Roman" w:hAnsi="Times New Roman" w:cs="Times New Roman"/>
          <w:sz w:val="24"/>
          <w:szCs w:val="24"/>
          <w:lang w:val="uk-UA"/>
        </w:rPr>
        <w:t xml:space="preserve"> грн.</w:t>
      </w:r>
      <w:r>
        <w:rPr>
          <w:rFonts w:ascii="Times New Roman" w:hAnsi="Times New Roman" w:cs="Times New Roman"/>
          <w:sz w:val="24"/>
          <w:szCs w:val="24"/>
          <w:lang w:val="uk-UA"/>
        </w:rPr>
        <w:t>, на кінець 201</w:t>
      </w:r>
      <w:r w:rsidR="009A726B">
        <w:rPr>
          <w:rFonts w:ascii="Times New Roman" w:hAnsi="Times New Roman" w:cs="Times New Roman"/>
          <w:sz w:val="24"/>
          <w:szCs w:val="24"/>
          <w:lang w:val="uk-UA"/>
        </w:rPr>
        <w:t>8</w:t>
      </w:r>
      <w:r>
        <w:rPr>
          <w:rFonts w:ascii="Times New Roman" w:hAnsi="Times New Roman" w:cs="Times New Roman"/>
          <w:sz w:val="24"/>
          <w:szCs w:val="24"/>
          <w:lang w:val="uk-UA"/>
        </w:rPr>
        <w:t xml:space="preserve"> року – </w:t>
      </w:r>
      <w:r w:rsidR="009A726B">
        <w:rPr>
          <w:rFonts w:ascii="Times New Roman" w:hAnsi="Times New Roman" w:cs="Times New Roman"/>
          <w:sz w:val="24"/>
          <w:szCs w:val="24"/>
          <w:lang w:val="uk-UA"/>
        </w:rPr>
        <w:t>4</w:t>
      </w:r>
      <w:r>
        <w:rPr>
          <w:rFonts w:ascii="Times New Roman" w:hAnsi="Times New Roman" w:cs="Times New Roman"/>
          <w:sz w:val="24"/>
          <w:szCs w:val="24"/>
          <w:lang w:val="uk-UA"/>
        </w:rPr>
        <w:t>00 тис грн..</w:t>
      </w:r>
      <w:r w:rsidR="00986675" w:rsidRPr="00B72AB2">
        <w:rPr>
          <w:rFonts w:ascii="Times New Roman" w:hAnsi="Times New Roman" w:cs="Times New Roman"/>
          <w:sz w:val="24"/>
          <w:szCs w:val="24"/>
          <w:lang w:val="uk-UA"/>
        </w:rPr>
        <w:t xml:space="preserve"> </w:t>
      </w:r>
    </w:p>
    <w:p w14:paraId="42D10974" w14:textId="77777777" w:rsidR="00986675" w:rsidRPr="00DC3B7F" w:rsidRDefault="00986675" w:rsidP="00986675">
      <w:pPr>
        <w:spacing w:after="0" w:line="240" w:lineRule="auto"/>
        <w:ind w:firstLine="567"/>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t>Податки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Ломбард </w:t>
      </w:r>
      <w:proofErr w:type="spellStart"/>
      <w:r w:rsidRPr="00986675">
        <w:rPr>
          <w:rFonts w:ascii="Times New Roman" w:hAnsi="Times New Roman" w:cs="Times New Roman"/>
          <w:sz w:val="24"/>
          <w:szCs w:val="24"/>
        </w:rPr>
        <w:t>відображає</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фінансовій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законодавства</w:t>
      </w:r>
      <w:proofErr w:type="spellEnd"/>
      <w:r w:rsidRPr="00986675">
        <w:rPr>
          <w:rFonts w:ascii="Times New Roman" w:hAnsi="Times New Roman" w:cs="Times New Roman"/>
          <w:sz w:val="24"/>
          <w:szCs w:val="24"/>
        </w:rPr>
        <w:t xml:space="preserve">, яке вступило в </w:t>
      </w:r>
      <w:proofErr w:type="spellStart"/>
      <w:r w:rsidRPr="00986675">
        <w:rPr>
          <w:rFonts w:ascii="Times New Roman" w:hAnsi="Times New Roman" w:cs="Times New Roman"/>
          <w:sz w:val="24"/>
          <w:szCs w:val="24"/>
        </w:rPr>
        <w:t>дію</w:t>
      </w:r>
      <w:proofErr w:type="spellEnd"/>
      <w:r w:rsidRPr="00986675">
        <w:rPr>
          <w:rFonts w:ascii="Times New Roman" w:hAnsi="Times New Roman" w:cs="Times New Roman"/>
          <w:sz w:val="24"/>
          <w:szCs w:val="24"/>
        </w:rPr>
        <w:t xml:space="preserve"> станом на </w:t>
      </w:r>
      <w:proofErr w:type="spellStart"/>
      <w:r w:rsidRPr="00986675">
        <w:rPr>
          <w:rFonts w:ascii="Times New Roman" w:hAnsi="Times New Roman" w:cs="Times New Roman"/>
          <w:sz w:val="24"/>
          <w:szCs w:val="24"/>
        </w:rPr>
        <w:t>кінець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звітного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періоду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Витрати</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податку</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прибуток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включають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поточний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податок</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відстрочений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податок</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визнаються</w:t>
      </w:r>
      <w:proofErr w:type="spellEnd"/>
      <w:r w:rsidRPr="00986675">
        <w:rPr>
          <w:rFonts w:ascii="Times New Roman" w:hAnsi="Times New Roman" w:cs="Times New Roman"/>
          <w:sz w:val="24"/>
          <w:szCs w:val="24"/>
        </w:rPr>
        <w:t xml:space="preserve"> у </w:t>
      </w:r>
      <w:proofErr w:type="spellStart"/>
      <w:r w:rsidRPr="00986675">
        <w:rPr>
          <w:rFonts w:ascii="Times New Roman" w:hAnsi="Times New Roman" w:cs="Times New Roman"/>
          <w:sz w:val="24"/>
          <w:szCs w:val="24"/>
        </w:rPr>
        <w:t>складі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прибутку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чи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збитку</w:t>
      </w:r>
      <w:proofErr w:type="spellEnd"/>
      <w:r w:rsidRPr="00986675">
        <w:rPr>
          <w:rFonts w:ascii="Times New Roman" w:hAnsi="Times New Roman" w:cs="Times New Roman"/>
          <w:sz w:val="24"/>
          <w:szCs w:val="24"/>
        </w:rPr>
        <w:t xml:space="preserve"> за</w:t>
      </w:r>
      <w:r w:rsidR="009A726B">
        <w:rPr>
          <w:rFonts w:ascii="Times New Roman" w:hAnsi="Times New Roman" w:cs="Times New Roman"/>
          <w:sz w:val="24"/>
          <w:szCs w:val="24"/>
          <w:lang w:val="uk-UA"/>
        </w:rPr>
        <w:t xml:space="preserve"> </w:t>
      </w:r>
      <w:r w:rsidR="00DC3B7F">
        <w:rPr>
          <w:rFonts w:ascii="Times New Roman" w:hAnsi="Times New Roman" w:cs="Times New Roman"/>
          <w:sz w:val="24"/>
          <w:szCs w:val="24"/>
          <w:lang w:val="uk-UA"/>
        </w:rPr>
        <w:t>201</w:t>
      </w:r>
      <w:r w:rsidR="009A726B">
        <w:rPr>
          <w:rFonts w:ascii="Times New Roman" w:hAnsi="Times New Roman" w:cs="Times New Roman"/>
          <w:sz w:val="24"/>
          <w:szCs w:val="24"/>
          <w:lang w:val="uk-UA"/>
        </w:rPr>
        <w:t>8</w:t>
      </w:r>
      <w:r w:rsidR="00DC3B7F">
        <w:rPr>
          <w:rFonts w:ascii="Times New Roman" w:hAnsi="Times New Roman" w:cs="Times New Roman"/>
          <w:sz w:val="24"/>
          <w:szCs w:val="24"/>
        </w:rPr>
        <w:t xml:space="preserve"> </w:t>
      </w:r>
      <w:proofErr w:type="spellStart"/>
      <w:r w:rsidR="00DC3B7F">
        <w:rPr>
          <w:rFonts w:ascii="Times New Roman" w:hAnsi="Times New Roman" w:cs="Times New Roman"/>
          <w:sz w:val="24"/>
          <w:szCs w:val="24"/>
        </w:rPr>
        <w:t>рік</w:t>
      </w:r>
      <w:proofErr w:type="spellEnd"/>
      <w:r w:rsidR="00DC3B7F">
        <w:rPr>
          <w:rFonts w:ascii="Times New Roman" w:hAnsi="Times New Roman" w:cs="Times New Roman"/>
          <w:sz w:val="24"/>
          <w:szCs w:val="24"/>
        </w:rPr>
        <w:t xml:space="preserve">, й </w:t>
      </w:r>
      <w:proofErr w:type="spellStart"/>
      <w:r w:rsidR="00DC3B7F">
        <w:rPr>
          <w:rFonts w:ascii="Times New Roman" w:hAnsi="Times New Roman" w:cs="Times New Roman"/>
          <w:sz w:val="24"/>
          <w:szCs w:val="24"/>
        </w:rPr>
        <w:t>становлять</w:t>
      </w:r>
      <w:proofErr w:type="spellEnd"/>
      <w:r w:rsidR="00DC3B7F">
        <w:rPr>
          <w:rFonts w:ascii="Times New Roman" w:hAnsi="Times New Roman" w:cs="Times New Roman"/>
          <w:sz w:val="24"/>
          <w:szCs w:val="24"/>
        </w:rPr>
        <w:t xml:space="preserve"> 1</w:t>
      </w:r>
      <w:r w:rsidR="009A726B">
        <w:rPr>
          <w:rFonts w:ascii="Times New Roman" w:hAnsi="Times New Roman" w:cs="Times New Roman"/>
          <w:sz w:val="24"/>
          <w:szCs w:val="24"/>
          <w:lang w:val="uk-UA"/>
        </w:rPr>
        <w:t>9</w:t>
      </w:r>
      <w:r w:rsidR="00DC3B7F">
        <w:rPr>
          <w:rFonts w:ascii="Times New Roman" w:hAnsi="Times New Roman" w:cs="Times New Roman"/>
          <w:sz w:val="24"/>
          <w:szCs w:val="24"/>
        </w:rPr>
        <w:t xml:space="preserve"> тис грн.</w:t>
      </w:r>
      <w:r w:rsidR="00DC3B7F">
        <w:rPr>
          <w:rFonts w:ascii="Times New Roman" w:hAnsi="Times New Roman" w:cs="Times New Roman"/>
          <w:sz w:val="24"/>
          <w:szCs w:val="24"/>
          <w:lang w:val="uk-UA"/>
        </w:rPr>
        <w:t xml:space="preserve">, за </w:t>
      </w:r>
      <w:r w:rsidR="00DC3B7F" w:rsidRPr="001721F2">
        <w:rPr>
          <w:rFonts w:ascii="Times New Roman" w:hAnsi="Times New Roman" w:cs="Times New Roman"/>
          <w:sz w:val="24"/>
          <w:szCs w:val="24"/>
        </w:rPr>
        <w:t>201</w:t>
      </w:r>
      <w:r w:rsidR="009A726B">
        <w:rPr>
          <w:rFonts w:ascii="Times New Roman" w:hAnsi="Times New Roman" w:cs="Times New Roman"/>
          <w:sz w:val="24"/>
          <w:szCs w:val="24"/>
          <w:lang w:val="uk-UA"/>
        </w:rPr>
        <w:t>9</w:t>
      </w:r>
      <w:r w:rsidR="00DC3B7F" w:rsidRPr="001721F2">
        <w:rPr>
          <w:rFonts w:ascii="Times New Roman" w:hAnsi="Times New Roman" w:cs="Times New Roman"/>
          <w:sz w:val="24"/>
          <w:szCs w:val="24"/>
        </w:rPr>
        <w:t xml:space="preserve"> - </w:t>
      </w:r>
      <w:r w:rsidR="009A726B">
        <w:rPr>
          <w:rFonts w:ascii="Times New Roman" w:hAnsi="Times New Roman" w:cs="Times New Roman"/>
          <w:sz w:val="24"/>
          <w:szCs w:val="24"/>
          <w:lang w:val="uk-UA"/>
        </w:rPr>
        <w:t>32</w:t>
      </w:r>
      <w:r w:rsidR="00DC3B7F" w:rsidRPr="001721F2">
        <w:rPr>
          <w:rFonts w:ascii="Times New Roman" w:hAnsi="Times New Roman" w:cs="Times New Roman"/>
          <w:sz w:val="24"/>
          <w:szCs w:val="24"/>
        </w:rPr>
        <w:t xml:space="preserve"> тис. </w:t>
      </w:r>
      <w:proofErr w:type="spellStart"/>
      <w:r w:rsidR="00DC3B7F" w:rsidRPr="001721F2">
        <w:rPr>
          <w:rFonts w:ascii="Times New Roman" w:hAnsi="Times New Roman" w:cs="Times New Roman"/>
          <w:sz w:val="24"/>
          <w:szCs w:val="24"/>
        </w:rPr>
        <w:t>грн</w:t>
      </w:r>
      <w:proofErr w:type="spellEnd"/>
    </w:p>
    <w:p w14:paraId="6864919D" w14:textId="77777777" w:rsidR="00986675" w:rsidRPr="00DC3B7F" w:rsidRDefault="00986675" w:rsidP="00986675">
      <w:pPr>
        <w:tabs>
          <w:tab w:val="left" w:pos="0"/>
        </w:tabs>
        <w:spacing w:after="0" w:line="240" w:lineRule="auto"/>
        <w:ind w:right="28" w:firstLine="540"/>
        <w:jc w:val="both"/>
        <w:rPr>
          <w:rFonts w:ascii="Times New Roman" w:hAnsi="Times New Roman" w:cs="Times New Roman"/>
          <w:sz w:val="24"/>
          <w:szCs w:val="24"/>
          <w:lang w:val="uk-UA"/>
        </w:rPr>
      </w:pPr>
      <w:r w:rsidRPr="00DC3B7F">
        <w:rPr>
          <w:rFonts w:ascii="Times New Roman" w:hAnsi="Times New Roman" w:cs="Times New Roman"/>
          <w:sz w:val="24"/>
          <w:szCs w:val="24"/>
          <w:lang w:val="uk-UA"/>
        </w:rPr>
        <w:t>Перерахунок нарахованих відстрочених податкових  зобов'язань та  відстрочених податкових активів, які були нараховані станом на кінець 20</w:t>
      </w:r>
      <w:r w:rsidR="00200AA0">
        <w:rPr>
          <w:rFonts w:ascii="Times New Roman" w:hAnsi="Times New Roman" w:cs="Times New Roman"/>
          <w:sz w:val="24"/>
          <w:szCs w:val="24"/>
          <w:lang w:val="uk-UA"/>
        </w:rPr>
        <w:t>19</w:t>
      </w:r>
      <w:r w:rsidRPr="00DC3B7F">
        <w:rPr>
          <w:rFonts w:ascii="Times New Roman" w:hAnsi="Times New Roman" w:cs="Times New Roman"/>
          <w:sz w:val="24"/>
          <w:szCs w:val="24"/>
          <w:lang w:val="uk-UA"/>
        </w:rPr>
        <w:t xml:space="preserve"> року, підприємством на відповідність вимогам МСФЗ не проводився, можливий вплив його </w:t>
      </w:r>
      <w:r w:rsidR="00200AA0">
        <w:rPr>
          <w:rFonts w:ascii="Times New Roman" w:hAnsi="Times New Roman" w:cs="Times New Roman"/>
          <w:sz w:val="24"/>
          <w:szCs w:val="24"/>
          <w:lang w:val="uk-UA"/>
        </w:rPr>
        <w:t>мізерно малий</w:t>
      </w:r>
      <w:r w:rsidRPr="00DC3B7F">
        <w:rPr>
          <w:rFonts w:ascii="Times New Roman" w:hAnsi="Times New Roman" w:cs="Times New Roman"/>
          <w:sz w:val="24"/>
          <w:szCs w:val="24"/>
          <w:lang w:val="uk-UA"/>
        </w:rPr>
        <w:t>.</w:t>
      </w:r>
    </w:p>
    <w:p w14:paraId="75331224" w14:textId="77777777" w:rsidR="00DC3B7F" w:rsidRDefault="00DC3B7F" w:rsidP="00DC3B7F">
      <w:pPr>
        <w:spacing w:after="0" w:line="240" w:lineRule="auto"/>
        <w:ind w:firstLine="567"/>
        <w:jc w:val="center"/>
        <w:rPr>
          <w:rFonts w:ascii="Times New Roman" w:hAnsi="Times New Roman" w:cs="Times New Roman"/>
          <w:b/>
          <w:sz w:val="24"/>
          <w:szCs w:val="24"/>
          <w:lang w:val="uk-UA"/>
        </w:rPr>
      </w:pPr>
    </w:p>
    <w:p w14:paraId="434BF4AD" w14:textId="77777777" w:rsidR="00DC3B7F" w:rsidRPr="00DC3B7F" w:rsidRDefault="00DC3B7F" w:rsidP="00DC3B7F">
      <w:pPr>
        <w:spacing w:after="0" w:line="240" w:lineRule="auto"/>
        <w:ind w:firstLine="567"/>
        <w:jc w:val="center"/>
        <w:rPr>
          <w:rFonts w:ascii="Times New Roman" w:hAnsi="Times New Roman" w:cs="Times New Roman"/>
          <w:b/>
          <w:sz w:val="24"/>
          <w:szCs w:val="24"/>
          <w:lang w:val="uk-UA"/>
        </w:rPr>
      </w:pPr>
      <w:r w:rsidRPr="00DC3B7F">
        <w:rPr>
          <w:rFonts w:ascii="Times New Roman" w:hAnsi="Times New Roman" w:cs="Times New Roman"/>
          <w:b/>
          <w:sz w:val="24"/>
          <w:szCs w:val="24"/>
          <w:lang w:val="uk-UA"/>
        </w:rPr>
        <w:t>6.2. О</w:t>
      </w:r>
      <w:proofErr w:type="spellStart"/>
      <w:r w:rsidRPr="00DC3B7F">
        <w:rPr>
          <w:rFonts w:ascii="Times New Roman" w:hAnsi="Times New Roman" w:cs="Times New Roman"/>
          <w:b/>
          <w:sz w:val="24"/>
          <w:szCs w:val="24"/>
        </w:rPr>
        <w:t>сновні</w:t>
      </w:r>
      <w:proofErr w:type="spellEnd"/>
      <w:r w:rsidRPr="00DC3B7F">
        <w:rPr>
          <w:rFonts w:ascii="Times New Roman" w:hAnsi="Times New Roman" w:cs="Times New Roman"/>
          <w:b/>
          <w:sz w:val="24"/>
          <w:szCs w:val="24"/>
        </w:rPr>
        <w:t xml:space="preserve"> </w:t>
      </w:r>
      <w:proofErr w:type="spellStart"/>
      <w:r w:rsidRPr="00DC3B7F">
        <w:rPr>
          <w:rFonts w:ascii="Times New Roman" w:hAnsi="Times New Roman" w:cs="Times New Roman"/>
          <w:b/>
          <w:sz w:val="24"/>
          <w:szCs w:val="24"/>
        </w:rPr>
        <w:t>засоби</w:t>
      </w:r>
      <w:proofErr w:type="spellEnd"/>
      <w:r w:rsidRPr="00DC3B7F">
        <w:rPr>
          <w:rFonts w:ascii="Times New Roman" w:hAnsi="Times New Roman" w:cs="Times New Roman"/>
          <w:b/>
          <w:sz w:val="24"/>
          <w:szCs w:val="24"/>
        </w:rPr>
        <w:t xml:space="preserve"> </w:t>
      </w:r>
    </w:p>
    <w:p w14:paraId="53F66597" w14:textId="77777777" w:rsidR="00986675" w:rsidRPr="00986675" w:rsidRDefault="00986675" w:rsidP="00986675">
      <w:pPr>
        <w:spacing w:after="0" w:line="240" w:lineRule="auto"/>
        <w:ind w:firstLine="540"/>
        <w:jc w:val="both"/>
        <w:rPr>
          <w:rFonts w:ascii="Times New Roman" w:hAnsi="Times New Roman" w:cs="Times New Roman"/>
          <w:sz w:val="24"/>
          <w:szCs w:val="24"/>
        </w:rPr>
      </w:pPr>
      <w:r w:rsidRPr="00986675">
        <w:rPr>
          <w:rFonts w:ascii="Times New Roman" w:hAnsi="Times New Roman" w:cs="Times New Roman"/>
          <w:sz w:val="24"/>
          <w:szCs w:val="24"/>
        </w:rPr>
        <w:t xml:space="preserve">Станом на 31 </w:t>
      </w:r>
      <w:proofErr w:type="spellStart"/>
      <w:r w:rsidRPr="00986675">
        <w:rPr>
          <w:rFonts w:ascii="Times New Roman" w:hAnsi="Times New Roman" w:cs="Times New Roman"/>
          <w:sz w:val="24"/>
          <w:szCs w:val="24"/>
        </w:rPr>
        <w:t>грудня</w:t>
      </w:r>
      <w:proofErr w:type="spellEnd"/>
      <w:r w:rsidRPr="00986675">
        <w:rPr>
          <w:rFonts w:ascii="Times New Roman" w:hAnsi="Times New Roman" w:cs="Times New Roman"/>
          <w:sz w:val="24"/>
          <w:szCs w:val="24"/>
        </w:rPr>
        <w:t xml:space="preserve"> 201</w:t>
      </w:r>
      <w:r w:rsidR="005638B8">
        <w:rPr>
          <w:rFonts w:ascii="Times New Roman" w:hAnsi="Times New Roman" w:cs="Times New Roman"/>
          <w:sz w:val="24"/>
          <w:szCs w:val="24"/>
          <w:lang w:val="uk-UA"/>
        </w:rPr>
        <w:t>9</w:t>
      </w:r>
      <w:r w:rsidRPr="00986675">
        <w:rPr>
          <w:rFonts w:ascii="Times New Roman" w:hAnsi="Times New Roman" w:cs="Times New Roman"/>
          <w:sz w:val="24"/>
          <w:szCs w:val="24"/>
        </w:rPr>
        <w:t xml:space="preserve"> року ПТ «ЛОМБАРД УМАНСЬКИЙ», по МСФЗ </w:t>
      </w:r>
      <w:proofErr w:type="spellStart"/>
      <w:r w:rsidRPr="00986675">
        <w:rPr>
          <w:rFonts w:ascii="Times New Roman" w:hAnsi="Times New Roman" w:cs="Times New Roman"/>
          <w:sz w:val="24"/>
          <w:szCs w:val="24"/>
        </w:rPr>
        <w:t>представлені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наступним</w:t>
      </w:r>
      <w:proofErr w:type="spellEnd"/>
      <w:r w:rsidRPr="00986675">
        <w:rPr>
          <w:rFonts w:ascii="Times New Roman" w:hAnsi="Times New Roman" w:cs="Times New Roman"/>
          <w:sz w:val="24"/>
          <w:szCs w:val="24"/>
        </w:rPr>
        <w:t xml:space="preserve"> чином:</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8"/>
        <w:gridCol w:w="1338"/>
        <w:gridCol w:w="2126"/>
        <w:gridCol w:w="1980"/>
      </w:tblGrid>
      <w:tr w:rsidR="005C1F92" w:rsidRPr="00986675" w14:paraId="074C344F" w14:textId="77777777" w:rsidTr="005C1F92">
        <w:trPr>
          <w:jc w:val="center"/>
        </w:trPr>
        <w:tc>
          <w:tcPr>
            <w:tcW w:w="3898" w:type="dxa"/>
            <w:shd w:val="clear" w:color="auto" w:fill="auto"/>
            <w:vAlign w:val="center"/>
          </w:tcPr>
          <w:p w14:paraId="2EA43C68" w14:textId="77777777" w:rsidR="005C1F92" w:rsidRPr="00986675" w:rsidRDefault="005C1F92" w:rsidP="00986675">
            <w:pPr>
              <w:spacing w:after="0" w:line="240" w:lineRule="auto"/>
              <w:ind w:hanging="501"/>
              <w:jc w:val="center"/>
              <w:rPr>
                <w:rFonts w:ascii="Times New Roman" w:hAnsi="Times New Roman" w:cs="Times New Roman"/>
                <w:noProof/>
                <w:sz w:val="24"/>
                <w:szCs w:val="24"/>
              </w:rPr>
            </w:pPr>
            <w:r w:rsidRPr="00986675">
              <w:rPr>
                <w:rFonts w:ascii="Times New Roman" w:hAnsi="Times New Roman" w:cs="Times New Roman"/>
                <w:noProof/>
                <w:sz w:val="24"/>
                <w:szCs w:val="24"/>
              </w:rPr>
              <w:t>Назва</w:t>
            </w:r>
          </w:p>
        </w:tc>
        <w:tc>
          <w:tcPr>
            <w:tcW w:w="1338" w:type="dxa"/>
          </w:tcPr>
          <w:p w14:paraId="6DAE207E" w14:textId="77777777" w:rsidR="005C1F92" w:rsidRPr="00986675" w:rsidRDefault="005C1F92" w:rsidP="00986675">
            <w:pPr>
              <w:tabs>
                <w:tab w:val="left" w:pos="1735"/>
              </w:tabs>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 xml:space="preserve">Первісна  вартість </w:t>
            </w:r>
          </w:p>
        </w:tc>
        <w:tc>
          <w:tcPr>
            <w:tcW w:w="2126" w:type="dxa"/>
            <w:shd w:val="clear" w:color="auto" w:fill="auto"/>
          </w:tcPr>
          <w:p w14:paraId="4C218340" w14:textId="77777777" w:rsidR="005C1F92" w:rsidRPr="00986675" w:rsidRDefault="005C1F92" w:rsidP="00986675">
            <w:pPr>
              <w:tabs>
                <w:tab w:val="left" w:pos="1735"/>
              </w:tabs>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Знос</w:t>
            </w:r>
          </w:p>
        </w:tc>
        <w:tc>
          <w:tcPr>
            <w:tcW w:w="1980" w:type="dxa"/>
            <w:shd w:val="clear" w:color="auto" w:fill="auto"/>
          </w:tcPr>
          <w:p w14:paraId="3CB5034B" w14:textId="77777777" w:rsidR="005C1F92" w:rsidRPr="00986675" w:rsidRDefault="005C1F92" w:rsidP="00986675">
            <w:pPr>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Залишкова вартість</w:t>
            </w:r>
          </w:p>
        </w:tc>
      </w:tr>
      <w:tr w:rsidR="005C1F92" w:rsidRPr="0027290F" w14:paraId="72D6789B" w14:textId="77777777" w:rsidTr="005C1F92">
        <w:trPr>
          <w:jc w:val="center"/>
        </w:trPr>
        <w:tc>
          <w:tcPr>
            <w:tcW w:w="3898" w:type="dxa"/>
            <w:shd w:val="clear" w:color="auto" w:fill="auto"/>
          </w:tcPr>
          <w:p w14:paraId="117F68EF" w14:textId="77777777" w:rsidR="005C1F92" w:rsidRPr="0027290F" w:rsidRDefault="005C1F92" w:rsidP="00986675">
            <w:pPr>
              <w:spacing w:after="0" w:line="240" w:lineRule="auto"/>
              <w:rPr>
                <w:rFonts w:ascii="Times New Roman" w:hAnsi="Times New Roman" w:cs="Times New Roman"/>
                <w:noProof/>
                <w:sz w:val="24"/>
                <w:szCs w:val="24"/>
              </w:rPr>
            </w:pPr>
            <w:r w:rsidRPr="0027290F">
              <w:rPr>
                <w:rFonts w:ascii="Times New Roman" w:hAnsi="Times New Roman" w:cs="Times New Roman"/>
                <w:noProof/>
                <w:sz w:val="24"/>
                <w:szCs w:val="24"/>
              </w:rPr>
              <w:t>Основні засоби</w:t>
            </w:r>
          </w:p>
        </w:tc>
        <w:tc>
          <w:tcPr>
            <w:tcW w:w="1338" w:type="dxa"/>
          </w:tcPr>
          <w:p w14:paraId="5FE94F12" w14:textId="77777777" w:rsidR="005C1F92" w:rsidRPr="005638B8" w:rsidRDefault="005C1F92"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267</w:t>
            </w:r>
          </w:p>
        </w:tc>
        <w:tc>
          <w:tcPr>
            <w:tcW w:w="2126" w:type="dxa"/>
            <w:shd w:val="clear" w:color="auto" w:fill="auto"/>
          </w:tcPr>
          <w:p w14:paraId="148B52DD" w14:textId="77777777" w:rsidR="005C1F92" w:rsidRPr="0027290F" w:rsidRDefault="005C1F92" w:rsidP="00986675">
            <w:pPr>
              <w:spacing w:after="0" w:line="240" w:lineRule="auto"/>
              <w:jc w:val="center"/>
              <w:rPr>
                <w:rFonts w:ascii="Times New Roman" w:hAnsi="Times New Roman" w:cs="Times New Roman"/>
                <w:noProof/>
                <w:sz w:val="24"/>
                <w:szCs w:val="24"/>
                <w:lang w:val="uk-UA"/>
              </w:rPr>
            </w:pPr>
            <w:r w:rsidRPr="0027290F">
              <w:rPr>
                <w:rFonts w:ascii="Times New Roman" w:hAnsi="Times New Roman" w:cs="Times New Roman"/>
                <w:noProof/>
                <w:sz w:val="24"/>
                <w:szCs w:val="24"/>
              </w:rPr>
              <w:t>1</w:t>
            </w:r>
            <w:r w:rsidRPr="0027290F">
              <w:rPr>
                <w:rFonts w:ascii="Times New Roman" w:hAnsi="Times New Roman" w:cs="Times New Roman"/>
                <w:noProof/>
                <w:sz w:val="24"/>
                <w:szCs w:val="24"/>
                <w:lang w:val="uk-UA"/>
              </w:rPr>
              <w:t>3</w:t>
            </w:r>
            <w:r>
              <w:rPr>
                <w:rFonts w:ascii="Times New Roman" w:hAnsi="Times New Roman" w:cs="Times New Roman"/>
                <w:noProof/>
                <w:sz w:val="24"/>
                <w:szCs w:val="24"/>
                <w:lang w:val="uk-UA"/>
              </w:rPr>
              <w:t>9</w:t>
            </w:r>
          </w:p>
        </w:tc>
        <w:tc>
          <w:tcPr>
            <w:tcW w:w="1980" w:type="dxa"/>
            <w:shd w:val="clear" w:color="auto" w:fill="auto"/>
          </w:tcPr>
          <w:p w14:paraId="3FF69C49" w14:textId="77777777" w:rsidR="005C1F92" w:rsidRPr="0027290F" w:rsidRDefault="005C1F92"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128</w:t>
            </w:r>
          </w:p>
        </w:tc>
      </w:tr>
      <w:tr w:rsidR="005C1F92" w:rsidRPr="0027290F" w14:paraId="7756EF5E" w14:textId="77777777" w:rsidTr="005C1F92">
        <w:trPr>
          <w:jc w:val="center"/>
        </w:trPr>
        <w:tc>
          <w:tcPr>
            <w:tcW w:w="3898" w:type="dxa"/>
            <w:shd w:val="clear" w:color="auto" w:fill="auto"/>
          </w:tcPr>
          <w:p w14:paraId="28DDB537" w14:textId="77777777" w:rsidR="005C1F92" w:rsidRPr="0027290F" w:rsidRDefault="005C1F92" w:rsidP="00986675">
            <w:pPr>
              <w:spacing w:after="0" w:line="240" w:lineRule="auto"/>
              <w:rPr>
                <w:rFonts w:ascii="Times New Roman" w:hAnsi="Times New Roman" w:cs="Times New Roman"/>
                <w:noProof/>
                <w:sz w:val="24"/>
                <w:szCs w:val="24"/>
              </w:rPr>
            </w:pPr>
            <w:r w:rsidRPr="0027290F">
              <w:rPr>
                <w:rFonts w:ascii="Times New Roman" w:hAnsi="Times New Roman" w:cs="Times New Roman"/>
                <w:noProof/>
                <w:sz w:val="24"/>
                <w:szCs w:val="24"/>
              </w:rPr>
              <w:t>Будинки, споруди та передавальні пристрої</w:t>
            </w:r>
          </w:p>
        </w:tc>
        <w:tc>
          <w:tcPr>
            <w:tcW w:w="1338" w:type="dxa"/>
          </w:tcPr>
          <w:p w14:paraId="5C7DCFD4" w14:textId="77777777" w:rsidR="005C1F92" w:rsidRPr="0027290F" w:rsidRDefault="005C1F92" w:rsidP="0098667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uk-UA"/>
              </w:rPr>
              <w:t>1</w:t>
            </w:r>
            <w:r w:rsidRPr="0027290F">
              <w:rPr>
                <w:rFonts w:ascii="Times New Roman" w:hAnsi="Times New Roman" w:cs="Times New Roman"/>
                <w:noProof/>
                <w:sz w:val="24"/>
                <w:szCs w:val="24"/>
              </w:rPr>
              <w:t>70</w:t>
            </w:r>
          </w:p>
        </w:tc>
        <w:tc>
          <w:tcPr>
            <w:tcW w:w="2126" w:type="dxa"/>
            <w:shd w:val="clear" w:color="auto" w:fill="auto"/>
          </w:tcPr>
          <w:p w14:paraId="619AD17A" w14:textId="77777777" w:rsidR="005C1F92" w:rsidRPr="0027290F" w:rsidRDefault="005C1F92"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43</w:t>
            </w:r>
          </w:p>
        </w:tc>
        <w:tc>
          <w:tcPr>
            <w:tcW w:w="1980" w:type="dxa"/>
            <w:shd w:val="clear" w:color="auto" w:fill="auto"/>
          </w:tcPr>
          <w:p w14:paraId="0B6330E1" w14:textId="77777777" w:rsidR="005C1F92" w:rsidRPr="0027290F" w:rsidRDefault="005C1F92"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127</w:t>
            </w:r>
          </w:p>
        </w:tc>
      </w:tr>
      <w:tr w:rsidR="005C1F92" w:rsidRPr="00986675" w14:paraId="2EE3E8F6" w14:textId="77777777" w:rsidTr="005C1F92">
        <w:trPr>
          <w:jc w:val="center"/>
        </w:trPr>
        <w:tc>
          <w:tcPr>
            <w:tcW w:w="3898" w:type="dxa"/>
            <w:shd w:val="clear" w:color="auto" w:fill="auto"/>
          </w:tcPr>
          <w:p w14:paraId="5D29DBDD" w14:textId="77777777" w:rsidR="005C1F92" w:rsidRPr="0027290F" w:rsidRDefault="005C1F92" w:rsidP="00986675">
            <w:pPr>
              <w:spacing w:after="0" w:line="240" w:lineRule="auto"/>
              <w:rPr>
                <w:rFonts w:ascii="Times New Roman" w:hAnsi="Times New Roman" w:cs="Times New Roman"/>
                <w:noProof/>
                <w:sz w:val="24"/>
                <w:szCs w:val="24"/>
              </w:rPr>
            </w:pPr>
            <w:r w:rsidRPr="0027290F">
              <w:rPr>
                <w:rFonts w:ascii="Times New Roman" w:hAnsi="Times New Roman" w:cs="Times New Roman"/>
                <w:noProof/>
                <w:sz w:val="24"/>
                <w:szCs w:val="24"/>
              </w:rPr>
              <w:t>Інструменти, прилади та інвентар</w:t>
            </w:r>
          </w:p>
        </w:tc>
        <w:tc>
          <w:tcPr>
            <w:tcW w:w="1338" w:type="dxa"/>
          </w:tcPr>
          <w:p w14:paraId="29E48AB9" w14:textId="77777777" w:rsidR="005C1F92" w:rsidRPr="0027290F" w:rsidRDefault="005C1F92" w:rsidP="00986675">
            <w:pPr>
              <w:spacing w:after="0" w:line="240" w:lineRule="auto"/>
              <w:jc w:val="center"/>
              <w:rPr>
                <w:rFonts w:ascii="Times New Roman" w:hAnsi="Times New Roman" w:cs="Times New Roman"/>
                <w:noProof/>
                <w:sz w:val="24"/>
                <w:szCs w:val="24"/>
              </w:rPr>
            </w:pPr>
            <w:r w:rsidRPr="0027290F">
              <w:rPr>
                <w:rFonts w:ascii="Times New Roman" w:hAnsi="Times New Roman" w:cs="Times New Roman"/>
                <w:noProof/>
                <w:sz w:val="24"/>
                <w:szCs w:val="24"/>
              </w:rPr>
              <w:t>97</w:t>
            </w:r>
          </w:p>
        </w:tc>
        <w:tc>
          <w:tcPr>
            <w:tcW w:w="2126" w:type="dxa"/>
            <w:shd w:val="clear" w:color="auto" w:fill="auto"/>
          </w:tcPr>
          <w:p w14:paraId="3FAAA217" w14:textId="77777777" w:rsidR="005C1F92" w:rsidRPr="0027290F" w:rsidRDefault="005C1F92" w:rsidP="00986675">
            <w:pPr>
              <w:spacing w:after="0" w:line="240" w:lineRule="auto"/>
              <w:jc w:val="center"/>
              <w:rPr>
                <w:rFonts w:ascii="Times New Roman" w:hAnsi="Times New Roman" w:cs="Times New Roman"/>
                <w:noProof/>
                <w:sz w:val="24"/>
                <w:szCs w:val="24"/>
                <w:lang w:val="uk-UA"/>
              </w:rPr>
            </w:pPr>
            <w:r w:rsidRPr="0027290F">
              <w:rPr>
                <w:rFonts w:ascii="Times New Roman" w:hAnsi="Times New Roman" w:cs="Times New Roman"/>
                <w:noProof/>
                <w:sz w:val="24"/>
                <w:szCs w:val="24"/>
              </w:rPr>
              <w:t>9</w:t>
            </w:r>
            <w:r w:rsidRPr="0027290F">
              <w:rPr>
                <w:rFonts w:ascii="Times New Roman" w:hAnsi="Times New Roman" w:cs="Times New Roman"/>
                <w:noProof/>
                <w:sz w:val="24"/>
                <w:szCs w:val="24"/>
                <w:lang w:val="uk-UA"/>
              </w:rPr>
              <w:t>6</w:t>
            </w:r>
          </w:p>
        </w:tc>
        <w:tc>
          <w:tcPr>
            <w:tcW w:w="1980" w:type="dxa"/>
            <w:shd w:val="clear" w:color="auto" w:fill="auto"/>
          </w:tcPr>
          <w:p w14:paraId="10191FC1" w14:textId="77777777" w:rsidR="005C1F92" w:rsidRPr="0027290F" w:rsidRDefault="005C1F92" w:rsidP="00986675">
            <w:pPr>
              <w:spacing w:after="0" w:line="240" w:lineRule="auto"/>
              <w:jc w:val="center"/>
              <w:rPr>
                <w:rFonts w:ascii="Times New Roman" w:hAnsi="Times New Roman" w:cs="Times New Roman"/>
                <w:noProof/>
                <w:sz w:val="24"/>
                <w:szCs w:val="24"/>
                <w:lang w:val="uk-UA"/>
              </w:rPr>
            </w:pPr>
            <w:r w:rsidRPr="0027290F">
              <w:rPr>
                <w:rFonts w:ascii="Times New Roman" w:hAnsi="Times New Roman" w:cs="Times New Roman"/>
                <w:noProof/>
                <w:sz w:val="24"/>
                <w:szCs w:val="24"/>
                <w:lang w:val="uk-UA"/>
              </w:rPr>
              <w:t>1</w:t>
            </w:r>
          </w:p>
        </w:tc>
      </w:tr>
    </w:tbl>
    <w:p w14:paraId="786CE188" w14:textId="77777777" w:rsidR="00986675" w:rsidRPr="00986675" w:rsidRDefault="00986675" w:rsidP="00986675">
      <w:pPr>
        <w:spacing w:after="0" w:line="240" w:lineRule="auto"/>
        <w:ind w:firstLine="540"/>
        <w:jc w:val="both"/>
        <w:rPr>
          <w:rFonts w:ascii="Times New Roman" w:hAnsi="Times New Roman" w:cs="Times New Roman"/>
          <w:color w:val="365F91"/>
          <w:sz w:val="24"/>
          <w:szCs w:val="24"/>
        </w:rPr>
      </w:pPr>
      <w:r w:rsidRPr="00986675">
        <w:rPr>
          <w:rFonts w:ascii="Times New Roman" w:hAnsi="Times New Roman" w:cs="Times New Roman"/>
          <w:sz w:val="24"/>
          <w:szCs w:val="24"/>
        </w:rPr>
        <w:lastRenderedPageBreak/>
        <w:t xml:space="preserve">Станом на 31 </w:t>
      </w:r>
      <w:proofErr w:type="spellStart"/>
      <w:r w:rsidRPr="00986675">
        <w:rPr>
          <w:rFonts w:ascii="Times New Roman" w:hAnsi="Times New Roman" w:cs="Times New Roman"/>
          <w:sz w:val="24"/>
          <w:szCs w:val="24"/>
        </w:rPr>
        <w:t>грудня</w:t>
      </w:r>
      <w:proofErr w:type="spellEnd"/>
      <w:r w:rsidRPr="00986675">
        <w:rPr>
          <w:rFonts w:ascii="Times New Roman" w:hAnsi="Times New Roman" w:cs="Times New Roman"/>
          <w:sz w:val="24"/>
          <w:szCs w:val="24"/>
        </w:rPr>
        <w:t xml:space="preserve"> 201</w:t>
      </w:r>
      <w:r w:rsidR="00F05BCD">
        <w:rPr>
          <w:rFonts w:ascii="Times New Roman" w:hAnsi="Times New Roman" w:cs="Times New Roman"/>
          <w:sz w:val="24"/>
          <w:szCs w:val="24"/>
          <w:lang w:val="uk-UA"/>
        </w:rPr>
        <w:t>8</w:t>
      </w:r>
      <w:r w:rsidRPr="00986675">
        <w:rPr>
          <w:rFonts w:ascii="Times New Roman" w:hAnsi="Times New Roman" w:cs="Times New Roman"/>
          <w:sz w:val="24"/>
          <w:szCs w:val="24"/>
        </w:rPr>
        <w:t xml:space="preserve"> року </w:t>
      </w:r>
      <w:proofErr w:type="spellStart"/>
      <w:r w:rsidRPr="00986675">
        <w:rPr>
          <w:rFonts w:ascii="Times New Roman" w:hAnsi="Times New Roman" w:cs="Times New Roman"/>
          <w:sz w:val="24"/>
          <w:szCs w:val="24"/>
        </w:rPr>
        <w:t>основні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засоби</w:t>
      </w:r>
      <w:proofErr w:type="spellEnd"/>
      <w:r w:rsidRPr="00986675">
        <w:rPr>
          <w:rFonts w:ascii="Times New Roman" w:hAnsi="Times New Roman" w:cs="Times New Roman"/>
          <w:sz w:val="24"/>
          <w:szCs w:val="24"/>
        </w:rPr>
        <w:t xml:space="preserve"> ПТ «ЛОМБАРД УМАНСЬКИЙ», по МСФЗ </w:t>
      </w:r>
      <w:proofErr w:type="spellStart"/>
      <w:r w:rsidRPr="00986675">
        <w:rPr>
          <w:rFonts w:ascii="Times New Roman" w:hAnsi="Times New Roman" w:cs="Times New Roman"/>
          <w:sz w:val="24"/>
          <w:szCs w:val="24"/>
        </w:rPr>
        <w:t>представлені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наступним</w:t>
      </w:r>
      <w:proofErr w:type="spellEnd"/>
      <w:r w:rsidRPr="00986675">
        <w:rPr>
          <w:rFonts w:ascii="Times New Roman" w:hAnsi="Times New Roman" w:cs="Times New Roman"/>
          <w:sz w:val="24"/>
          <w:szCs w:val="24"/>
        </w:rPr>
        <w:t xml:space="preserve"> чином: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8"/>
        <w:gridCol w:w="1338"/>
        <w:gridCol w:w="2126"/>
        <w:gridCol w:w="1980"/>
      </w:tblGrid>
      <w:tr w:rsidR="005C1F92" w:rsidRPr="00986675" w14:paraId="591E4686" w14:textId="77777777" w:rsidTr="005C1F92">
        <w:trPr>
          <w:jc w:val="center"/>
        </w:trPr>
        <w:tc>
          <w:tcPr>
            <w:tcW w:w="3898" w:type="dxa"/>
            <w:shd w:val="clear" w:color="auto" w:fill="auto"/>
            <w:vAlign w:val="center"/>
          </w:tcPr>
          <w:p w14:paraId="04151925" w14:textId="77777777" w:rsidR="005C1F92" w:rsidRPr="00986675" w:rsidRDefault="005C1F92" w:rsidP="00986675">
            <w:pPr>
              <w:spacing w:after="0" w:line="240" w:lineRule="auto"/>
              <w:ind w:hanging="501"/>
              <w:jc w:val="center"/>
              <w:rPr>
                <w:rFonts w:ascii="Times New Roman" w:hAnsi="Times New Roman" w:cs="Times New Roman"/>
                <w:noProof/>
                <w:sz w:val="24"/>
                <w:szCs w:val="24"/>
              </w:rPr>
            </w:pPr>
            <w:r w:rsidRPr="00986675">
              <w:rPr>
                <w:rFonts w:ascii="Times New Roman" w:hAnsi="Times New Roman" w:cs="Times New Roman"/>
                <w:noProof/>
                <w:sz w:val="24"/>
                <w:szCs w:val="24"/>
              </w:rPr>
              <w:t>Назва</w:t>
            </w:r>
          </w:p>
        </w:tc>
        <w:tc>
          <w:tcPr>
            <w:tcW w:w="1338" w:type="dxa"/>
          </w:tcPr>
          <w:p w14:paraId="387241EF" w14:textId="77777777" w:rsidR="005C1F92" w:rsidRPr="00986675" w:rsidRDefault="005C1F92" w:rsidP="00986675">
            <w:pPr>
              <w:tabs>
                <w:tab w:val="left" w:pos="1735"/>
              </w:tabs>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 xml:space="preserve">Первісна  вартість </w:t>
            </w:r>
          </w:p>
        </w:tc>
        <w:tc>
          <w:tcPr>
            <w:tcW w:w="2126" w:type="dxa"/>
            <w:shd w:val="clear" w:color="auto" w:fill="auto"/>
          </w:tcPr>
          <w:p w14:paraId="12584F16" w14:textId="77777777" w:rsidR="005C1F92" w:rsidRPr="00986675" w:rsidRDefault="005C1F92" w:rsidP="00986675">
            <w:pPr>
              <w:tabs>
                <w:tab w:val="left" w:pos="1735"/>
              </w:tabs>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Знос</w:t>
            </w:r>
          </w:p>
        </w:tc>
        <w:tc>
          <w:tcPr>
            <w:tcW w:w="1980" w:type="dxa"/>
            <w:shd w:val="clear" w:color="auto" w:fill="auto"/>
          </w:tcPr>
          <w:p w14:paraId="60DEA9A0" w14:textId="77777777" w:rsidR="005C1F92" w:rsidRPr="00986675" w:rsidRDefault="005C1F92" w:rsidP="00986675">
            <w:pPr>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Залишкова вартість</w:t>
            </w:r>
          </w:p>
        </w:tc>
      </w:tr>
      <w:tr w:rsidR="005C1F92" w:rsidRPr="00986675" w14:paraId="0BE83786" w14:textId="77777777" w:rsidTr="005C1F92">
        <w:trPr>
          <w:jc w:val="center"/>
        </w:trPr>
        <w:tc>
          <w:tcPr>
            <w:tcW w:w="3898" w:type="dxa"/>
            <w:shd w:val="clear" w:color="auto" w:fill="auto"/>
          </w:tcPr>
          <w:p w14:paraId="798475FE" w14:textId="77777777" w:rsidR="005C1F92" w:rsidRPr="00986675" w:rsidRDefault="005C1F92" w:rsidP="00986675">
            <w:pPr>
              <w:spacing w:after="0" w:line="240" w:lineRule="auto"/>
              <w:rPr>
                <w:rFonts w:ascii="Times New Roman" w:hAnsi="Times New Roman" w:cs="Times New Roman"/>
                <w:noProof/>
                <w:sz w:val="24"/>
                <w:szCs w:val="24"/>
              </w:rPr>
            </w:pPr>
            <w:r w:rsidRPr="00986675">
              <w:rPr>
                <w:rFonts w:ascii="Times New Roman" w:hAnsi="Times New Roman" w:cs="Times New Roman"/>
                <w:noProof/>
                <w:sz w:val="24"/>
                <w:szCs w:val="24"/>
              </w:rPr>
              <w:t>Основні засоби</w:t>
            </w:r>
          </w:p>
        </w:tc>
        <w:tc>
          <w:tcPr>
            <w:tcW w:w="1338" w:type="dxa"/>
          </w:tcPr>
          <w:p w14:paraId="69AF8004" w14:textId="77777777" w:rsidR="005C1F92" w:rsidRPr="00986675" w:rsidRDefault="005C1F92" w:rsidP="00986675">
            <w:pPr>
              <w:spacing w:after="0" w:line="240" w:lineRule="auto"/>
              <w:jc w:val="center"/>
              <w:rPr>
                <w:rFonts w:ascii="Times New Roman" w:hAnsi="Times New Roman" w:cs="Times New Roman"/>
                <w:noProof/>
                <w:sz w:val="24"/>
                <w:szCs w:val="24"/>
              </w:rPr>
            </w:pPr>
            <w:r w:rsidRPr="00986675">
              <w:rPr>
                <w:rFonts w:ascii="Times New Roman" w:hAnsi="Times New Roman" w:cs="Times New Roman"/>
                <w:noProof/>
                <w:sz w:val="24"/>
                <w:szCs w:val="24"/>
              </w:rPr>
              <w:t>167</w:t>
            </w:r>
          </w:p>
        </w:tc>
        <w:tc>
          <w:tcPr>
            <w:tcW w:w="2126" w:type="dxa"/>
            <w:shd w:val="clear" w:color="auto" w:fill="auto"/>
          </w:tcPr>
          <w:p w14:paraId="0CCF0547" w14:textId="77777777" w:rsidR="005C1F92" w:rsidRPr="00F05BCD" w:rsidRDefault="005C1F92" w:rsidP="00986675">
            <w:pPr>
              <w:spacing w:after="0" w:line="240" w:lineRule="auto"/>
              <w:jc w:val="center"/>
              <w:rPr>
                <w:rFonts w:ascii="Times New Roman" w:hAnsi="Times New Roman" w:cs="Times New Roman"/>
                <w:noProof/>
                <w:sz w:val="24"/>
                <w:szCs w:val="24"/>
                <w:lang w:val="uk-UA"/>
              </w:rPr>
            </w:pPr>
            <w:r w:rsidRPr="00986675">
              <w:rPr>
                <w:rFonts w:ascii="Times New Roman" w:hAnsi="Times New Roman" w:cs="Times New Roman"/>
                <w:noProof/>
                <w:sz w:val="24"/>
                <w:szCs w:val="24"/>
              </w:rPr>
              <w:t>1</w:t>
            </w:r>
            <w:r>
              <w:rPr>
                <w:rFonts w:ascii="Times New Roman" w:hAnsi="Times New Roman" w:cs="Times New Roman"/>
                <w:noProof/>
                <w:sz w:val="24"/>
                <w:szCs w:val="24"/>
                <w:lang w:val="uk-UA"/>
              </w:rPr>
              <w:t>32</w:t>
            </w:r>
          </w:p>
        </w:tc>
        <w:tc>
          <w:tcPr>
            <w:tcW w:w="1980" w:type="dxa"/>
            <w:shd w:val="clear" w:color="auto" w:fill="auto"/>
          </w:tcPr>
          <w:p w14:paraId="7D0A36E0" w14:textId="77777777" w:rsidR="005C1F92" w:rsidRPr="00F05BCD" w:rsidRDefault="005C1F92" w:rsidP="00986675">
            <w:pPr>
              <w:spacing w:after="0" w:line="240" w:lineRule="auto"/>
              <w:jc w:val="center"/>
              <w:rPr>
                <w:rFonts w:ascii="Times New Roman" w:hAnsi="Times New Roman" w:cs="Times New Roman"/>
                <w:noProof/>
                <w:sz w:val="24"/>
                <w:szCs w:val="24"/>
                <w:lang w:val="uk-UA"/>
              </w:rPr>
            </w:pPr>
            <w:r w:rsidRPr="00986675">
              <w:rPr>
                <w:rFonts w:ascii="Times New Roman" w:hAnsi="Times New Roman" w:cs="Times New Roman"/>
                <w:noProof/>
                <w:sz w:val="24"/>
                <w:szCs w:val="24"/>
              </w:rPr>
              <w:t>3</w:t>
            </w:r>
            <w:r>
              <w:rPr>
                <w:rFonts w:ascii="Times New Roman" w:hAnsi="Times New Roman" w:cs="Times New Roman"/>
                <w:noProof/>
                <w:sz w:val="24"/>
                <w:szCs w:val="24"/>
                <w:lang w:val="uk-UA"/>
              </w:rPr>
              <w:t>5</w:t>
            </w:r>
          </w:p>
        </w:tc>
      </w:tr>
      <w:tr w:rsidR="005C1F92" w:rsidRPr="00986675" w14:paraId="51D13C79" w14:textId="77777777" w:rsidTr="005C1F92">
        <w:trPr>
          <w:jc w:val="center"/>
        </w:trPr>
        <w:tc>
          <w:tcPr>
            <w:tcW w:w="3898" w:type="dxa"/>
            <w:shd w:val="clear" w:color="auto" w:fill="auto"/>
          </w:tcPr>
          <w:p w14:paraId="66A6C4CD" w14:textId="77777777" w:rsidR="005C1F92" w:rsidRPr="00986675" w:rsidRDefault="005C1F92" w:rsidP="00986675">
            <w:pPr>
              <w:spacing w:after="0" w:line="240" w:lineRule="auto"/>
              <w:rPr>
                <w:rFonts w:ascii="Times New Roman" w:hAnsi="Times New Roman" w:cs="Times New Roman"/>
                <w:noProof/>
                <w:sz w:val="24"/>
                <w:szCs w:val="24"/>
              </w:rPr>
            </w:pPr>
            <w:r w:rsidRPr="00986675">
              <w:rPr>
                <w:rFonts w:ascii="Times New Roman" w:hAnsi="Times New Roman" w:cs="Times New Roman"/>
                <w:noProof/>
                <w:sz w:val="24"/>
                <w:szCs w:val="24"/>
              </w:rPr>
              <w:t>Будинки, споруди та передавальні пристрої</w:t>
            </w:r>
          </w:p>
        </w:tc>
        <w:tc>
          <w:tcPr>
            <w:tcW w:w="1338" w:type="dxa"/>
          </w:tcPr>
          <w:p w14:paraId="26D8E45C" w14:textId="77777777" w:rsidR="005C1F92" w:rsidRPr="00986675" w:rsidRDefault="005C1F92" w:rsidP="00986675">
            <w:pPr>
              <w:spacing w:after="0" w:line="240" w:lineRule="auto"/>
              <w:jc w:val="center"/>
              <w:rPr>
                <w:rFonts w:ascii="Times New Roman" w:hAnsi="Times New Roman" w:cs="Times New Roman"/>
                <w:noProof/>
                <w:sz w:val="24"/>
                <w:szCs w:val="24"/>
              </w:rPr>
            </w:pPr>
            <w:r w:rsidRPr="00986675">
              <w:rPr>
                <w:rFonts w:ascii="Times New Roman" w:hAnsi="Times New Roman" w:cs="Times New Roman"/>
                <w:noProof/>
                <w:sz w:val="24"/>
                <w:szCs w:val="24"/>
              </w:rPr>
              <w:t>70</w:t>
            </w:r>
          </w:p>
        </w:tc>
        <w:tc>
          <w:tcPr>
            <w:tcW w:w="2126" w:type="dxa"/>
            <w:shd w:val="clear" w:color="auto" w:fill="auto"/>
          </w:tcPr>
          <w:p w14:paraId="69BD68DF" w14:textId="77777777" w:rsidR="005C1F92" w:rsidRPr="00F05BCD" w:rsidRDefault="005C1F92"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36</w:t>
            </w:r>
          </w:p>
        </w:tc>
        <w:tc>
          <w:tcPr>
            <w:tcW w:w="1980" w:type="dxa"/>
            <w:shd w:val="clear" w:color="auto" w:fill="auto"/>
          </w:tcPr>
          <w:p w14:paraId="226D2FD8" w14:textId="77777777" w:rsidR="005C1F92" w:rsidRPr="00F05BCD" w:rsidRDefault="005C1F92" w:rsidP="00986675">
            <w:pPr>
              <w:spacing w:after="0" w:line="240" w:lineRule="auto"/>
              <w:jc w:val="center"/>
              <w:rPr>
                <w:rFonts w:ascii="Times New Roman" w:hAnsi="Times New Roman" w:cs="Times New Roman"/>
                <w:noProof/>
                <w:sz w:val="24"/>
                <w:szCs w:val="24"/>
                <w:lang w:val="uk-UA"/>
              </w:rPr>
            </w:pPr>
            <w:r w:rsidRPr="00986675">
              <w:rPr>
                <w:rFonts w:ascii="Times New Roman" w:hAnsi="Times New Roman" w:cs="Times New Roman"/>
                <w:noProof/>
                <w:sz w:val="24"/>
                <w:szCs w:val="24"/>
              </w:rPr>
              <w:t>3</w:t>
            </w:r>
            <w:r>
              <w:rPr>
                <w:rFonts w:ascii="Times New Roman" w:hAnsi="Times New Roman" w:cs="Times New Roman"/>
                <w:noProof/>
                <w:sz w:val="24"/>
                <w:szCs w:val="24"/>
                <w:lang w:val="uk-UA"/>
              </w:rPr>
              <w:t>4</w:t>
            </w:r>
          </w:p>
        </w:tc>
      </w:tr>
      <w:tr w:rsidR="005C1F92" w:rsidRPr="00986675" w14:paraId="0F06F1AB" w14:textId="77777777" w:rsidTr="005C1F92">
        <w:trPr>
          <w:jc w:val="center"/>
        </w:trPr>
        <w:tc>
          <w:tcPr>
            <w:tcW w:w="3898" w:type="dxa"/>
            <w:shd w:val="clear" w:color="auto" w:fill="auto"/>
          </w:tcPr>
          <w:p w14:paraId="6309C0FA" w14:textId="77777777" w:rsidR="005C1F92" w:rsidRPr="00986675" w:rsidRDefault="005C1F92" w:rsidP="00986675">
            <w:pPr>
              <w:spacing w:after="0" w:line="240" w:lineRule="auto"/>
              <w:rPr>
                <w:rFonts w:ascii="Times New Roman" w:hAnsi="Times New Roman" w:cs="Times New Roman"/>
                <w:noProof/>
                <w:sz w:val="24"/>
                <w:szCs w:val="24"/>
              </w:rPr>
            </w:pPr>
            <w:r w:rsidRPr="00986675">
              <w:rPr>
                <w:rFonts w:ascii="Times New Roman" w:hAnsi="Times New Roman" w:cs="Times New Roman"/>
                <w:noProof/>
                <w:sz w:val="24"/>
                <w:szCs w:val="24"/>
              </w:rPr>
              <w:t>Інструменти, прилади та інвентар</w:t>
            </w:r>
          </w:p>
        </w:tc>
        <w:tc>
          <w:tcPr>
            <w:tcW w:w="1338" w:type="dxa"/>
          </w:tcPr>
          <w:p w14:paraId="083D1A8E" w14:textId="77777777" w:rsidR="005C1F92" w:rsidRPr="00986675" w:rsidRDefault="005C1F92" w:rsidP="00986675">
            <w:pPr>
              <w:spacing w:after="0" w:line="240" w:lineRule="auto"/>
              <w:jc w:val="center"/>
              <w:rPr>
                <w:rFonts w:ascii="Times New Roman" w:hAnsi="Times New Roman" w:cs="Times New Roman"/>
                <w:noProof/>
                <w:sz w:val="24"/>
                <w:szCs w:val="24"/>
              </w:rPr>
            </w:pPr>
            <w:r w:rsidRPr="00986675">
              <w:rPr>
                <w:rFonts w:ascii="Times New Roman" w:hAnsi="Times New Roman" w:cs="Times New Roman"/>
                <w:noProof/>
                <w:sz w:val="24"/>
                <w:szCs w:val="24"/>
              </w:rPr>
              <w:t>97</w:t>
            </w:r>
          </w:p>
        </w:tc>
        <w:tc>
          <w:tcPr>
            <w:tcW w:w="2126" w:type="dxa"/>
            <w:shd w:val="clear" w:color="auto" w:fill="auto"/>
          </w:tcPr>
          <w:p w14:paraId="2B3063FF" w14:textId="77777777" w:rsidR="005C1F92" w:rsidRPr="00986675" w:rsidRDefault="005C1F92" w:rsidP="00986675">
            <w:pPr>
              <w:spacing w:after="0" w:line="240" w:lineRule="auto"/>
              <w:jc w:val="center"/>
              <w:rPr>
                <w:rFonts w:ascii="Times New Roman" w:hAnsi="Times New Roman" w:cs="Times New Roman"/>
                <w:noProof/>
                <w:sz w:val="24"/>
                <w:szCs w:val="24"/>
              </w:rPr>
            </w:pPr>
            <w:r w:rsidRPr="00986675">
              <w:rPr>
                <w:rFonts w:ascii="Times New Roman" w:hAnsi="Times New Roman" w:cs="Times New Roman"/>
                <w:noProof/>
                <w:sz w:val="24"/>
                <w:szCs w:val="24"/>
              </w:rPr>
              <w:t>96</w:t>
            </w:r>
          </w:p>
        </w:tc>
        <w:tc>
          <w:tcPr>
            <w:tcW w:w="1980" w:type="dxa"/>
            <w:shd w:val="clear" w:color="auto" w:fill="auto"/>
          </w:tcPr>
          <w:p w14:paraId="7A790021" w14:textId="77777777" w:rsidR="005C1F92" w:rsidRPr="00986675" w:rsidRDefault="005C1F92" w:rsidP="00986675">
            <w:pPr>
              <w:spacing w:after="0" w:line="240" w:lineRule="auto"/>
              <w:jc w:val="center"/>
              <w:rPr>
                <w:rFonts w:ascii="Times New Roman" w:hAnsi="Times New Roman" w:cs="Times New Roman"/>
                <w:noProof/>
                <w:sz w:val="24"/>
                <w:szCs w:val="24"/>
              </w:rPr>
            </w:pPr>
            <w:r w:rsidRPr="00986675">
              <w:rPr>
                <w:rFonts w:ascii="Times New Roman" w:hAnsi="Times New Roman" w:cs="Times New Roman"/>
                <w:noProof/>
                <w:sz w:val="24"/>
                <w:szCs w:val="24"/>
              </w:rPr>
              <w:t>1</w:t>
            </w:r>
          </w:p>
        </w:tc>
      </w:tr>
    </w:tbl>
    <w:p w14:paraId="1871F461" w14:textId="77777777" w:rsidR="00986675" w:rsidRPr="00F05BCD" w:rsidRDefault="00F05BCD" w:rsidP="0098667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звітний період відбулися зміни в основних засобах, а саме  у </w:t>
      </w:r>
      <w:proofErr w:type="spellStart"/>
      <w:r>
        <w:rPr>
          <w:rFonts w:ascii="Times New Roman" w:hAnsi="Times New Roman" w:cs="Times New Roman"/>
          <w:sz w:val="24"/>
          <w:szCs w:val="24"/>
          <w:lang w:val="uk-UA"/>
        </w:rPr>
        <w:t>власніть</w:t>
      </w:r>
      <w:proofErr w:type="spellEnd"/>
      <w:r>
        <w:rPr>
          <w:rFonts w:ascii="Times New Roman" w:hAnsi="Times New Roman" w:cs="Times New Roman"/>
          <w:sz w:val="24"/>
          <w:szCs w:val="24"/>
          <w:lang w:val="uk-UA"/>
        </w:rPr>
        <w:t xml:space="preserve"> Ломбарду надійшл</w:t>
      </w:r>
      <w:r w:rsidR="001673D9">
        <w:rPr>
          <w:rFonts w:ascii="Times New Roman" w:hAnsi="Times New Roman" w:cs="Times New Roman"/>
          <w:sz w:val="24"/>
          <w:szCs w:val="24"/>
          <w:lang w:val="uk-UA"/>
        </w:rPr>
        <w:t>о приміщення ( де розташований офіс)  як внесок до додаткового капіталу.</w:t>
      </w:r>
    </w:p>
    <w:p w14:paraId="66B8FD1C" w14:textId="77777777" w:rsidR="00986675" w:rsidRPr="00986675" w:rsidRDefault="00986675" w:rsidP="00986675">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До </w:t>
      </w:r>
      <w:proofErr w:type="spellStart"/>
      <w:r w:rsidRPr="00986675">
        <w:rPr>
          <w:rFonts w:ascii="Times New Roman" w:hAnsi="Times New Roman" w:cs="Times New Roman"/>
          <w:sz w:val="24"/>
          <w:szCs w:val="24"/>
        </w:rPr>
        <w:t>усіх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груп</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прямолінійний</w:t>
      </w:r>
      <w:proofErr w:type="spellEnd"/>
      <w:r w:rsidRPr="00986675">
        <w:rPr>
          <w:rFonts w:ascii="Times New Roman" w:hAnsi="Times New Roman" w:cs="Times New Roman"/>
          <w:sz w:val="24"/>
          <w:szCs w:val="24"/>
        </w:rPr>
        <w:t xml:space="preserve"> метод </w:t>
      </w:r>
      <w:proofErr w:type="spellStart"/>
      <w:r w:rsidRPr="00986675">
        <w:rPr>
          <w:rFonts w:ascii="Times New Roman" w:hAnsi="Times New Roman" w:cs="Times New Roman"/>
          <w:sz w:val="24"/>
          <w:szCs w:val="24"/>
        </w:rPr>
        <w:t>нарахування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амортизації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Одиницею</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обліку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вважається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окремий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об’єкт</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Застосовується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ліквідаційна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для </w:t>
      </w:r>
      <w:proofErr w:type="spellStart"/>
      <w:r w:rsidRPr="00986675">
        <w:rPr>
          <w:rFonts w:ascii="Times New Roman" w:hAnsi="Times New Roman" w:cs="Times New Roman"/>
          <w:sz w:val="24"/>
          <w:szCs w:val="24"/>
        </w:rPr>
        <w:t>цілей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амортизації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рівною</w:t>
      </w:r>
      <w:proofErr w:type="spellEnd"/>
      <w:r w:rsidRPr="00986675">
        <w:rPr>
          <w:rFonts w:ascii="Times New Roman" w:hAnsi="Times New Roman" w:cs="Times New Roman"/>
          <w:sz w:val="24"/>
          <w:szCs w:val="24"/>
        </w:rPr>
        <w:t xml:space="preserve"> 10 грн.</w:t>
      </w:r>
    </w:p>
    <w:p w14:paraId="61D30D23" w14:textId="77777777" w:rsidR="00986675" w:rsidRPr="0034356F" w:rsidRDefault="00986675" w:rsidP="00986675">
      <w:pPr>
        <w:spacing w:after="0" w:line="240" w:lineRule="auto"/>
        <w:ind w:firstLine="567"/>
        <w:jc w:val="both"/>
        <w:rPr>
          <w:rFonts w:ascii="Times New Roman" w:hAnsi="Times New Roman" w:cs="Times New Roman"/>
          <w:sz w:val="24"/>
          <w:szCs w:val="24"/>
          <w:lang w:val="uk-UA"/>
        </w:rPr>
      </w:pPr>
      <w:r w:rsidRPr="00986675">
        <w:rPr>
          <w:rFonts w:ascii="Times New Roman" w:hAnsi="Times New Roman" w:cs="Times New Roman"/>
          <w:sz w:val="24"/>
          <w:szCs w:val="24"/>
        </w:rPr>
        <w:t xml:space="preserve">Сума </w:t>
      </w:r>
      <w:proofErr w:type="spellStart"/>
      <w:r w:rsidRPr="00986675">
        <w:rPr>
          <w:rFonts w:ascii="Times New Roman" w:hAnsi="Times New Roman" w:cs="Times New Roman"/>
          <w:sz w:val="24"/>
          <w:szCs w:val="24"/>
        </w:rPr>
        <w:t>накопиченої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амортизації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основних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засобів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обрахована</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згідно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встановлених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товариством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термінів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корисного</w:t>
      </w:r>
      <w:proofErr w:type="spellEnd"/>
      <w:r w:rsidRPr="00986675">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використання</w:t>
      </w:r>
      <w:proofErr w:type="spellEnd"/>
      <w:r w:rsidRPr="0034356F">
        <w:rPr>
          <w:rFonts w:ascii="Times New Roman" w:hAnsi="Times New Roman" w:cs="Times New Roman"/>
          <w:sz w:val="24"/>
          <w:szCs w:val="24"/>
        </w:rPr>
        <w:t>, станом на 31.12.201</w:t>
      </w:r>
      <w:r w:rsidR="001673D9">
        <w:rPr>
          <w:rFonts w:ascii="Times New Roman" w:hAnsi="Times New Roman" w:cs="Times New Roman"/>
          <w:sz w:val="24"/>
          <w:szCs w:val="24"/>
          <w:lang w:val="uk-UA"/>
        </w:rPr>
        <w:t>9</w:t>
      </w:r>
      <w:r w:rsidRPr="0034356F">
        <w:rPr>
          <w:rFonts w:ascii="Times New Roman" w:hAnsi="Times New Roman" w:cs="Times New Roman"/>
          <w:sz w:val="24"/>
          <w:szCs w:val="24"/>
        </w:rPr>
        <w:t xml:space="preserve"> року становить </w:t>
      </w:r>
      <w:r w:rsidR="001673D9">
        <w:rPr>
          <w:rFonts w:ascii="Times New Roman" w:hAnsi="Times New Roman" w:cs="Times New Roman"/>
          <w:sz w:val="24"/>
          <w:szCs w:val="24"/>
          <w:lang w:val="uk-UA"/>
        </w:rPr>
        <w:t>139</w:t>
      </w:r>
      <w:r w:rsidRPr="0034356F">
        <w:rPr>
          <w:rFonts w:ascii="Times New Roman" w:hAnsi="Times New Roman" w:cs="Times New Roman"/>
          <w:sz w:val="24"/>
          <w:szCs w:val="24"/>
        </w:rPr>
        <w:t xml:space="preserve"> тис. грн.</w:t>
      </w:r>
      <w:proofErr w:type="gramStart"/>
      <w:r w:rsidR="00DC3B7F" w:rsidRPr="0034356F">
        <w:rPr>
          <w:rFonts w:ascii="Times New Roman" w:hAnsi="Times New Roman" w:cs="Times New Roman"/>
          <w:sz w:val="24"/>
          <w:szCs w:val="24"/>
          <w:lang w:val="uk-UA"/>
        </w:rPr>
        <w:t xml:space="preserve">, </w:t>
      </w:r>
      <w:r w:rsidR="00DC3B7F" w:rsidRPr="0034356F">
        <w:rPr>
          <w:rFonts w:ascii="Times New Roman" w:hAnsi="Times New Roman" w:cs="Times New Roman"/>
          <w:sz w:val="24"/>
          <w:szCs w:val="24"/>
        </w:rPr>
        <w:t xml:space="preserve"> станом</w:t>
      </w:r>
      <w:proofErr w:type="gramEnd"/>
      <w:r w:rsidR="00DC3B7F" w:rsidRPr="0034356F">
        <w:rPr>
          <w:rFonts w:ascii="Times New Roman" w:hAnsi="Times New Roman" w:cs="Times New Roman"/>
          <w:sz w:val="24"/>
          <w:szCs w:val="24"/>
        </w:rPr>
        <w:t xml:space="preserve"> на 31.12.201</w:t>
      </w:r>
      <w:r w:rsidR="00DC3B7F" w:rsidRPr="0034356F">
        <w:rPr>
          <w:rFonts w:ascii="Times New Roman" w:hAnsi="Times New Roman" w:cs="Times New Roman"/>
          <w:sz w:val="24"/>
          <w:szCs w:val="24"/>
          <w:lang w:val="uk-UA"/>
        </w:rPr>
        <w:t>8</w:t>
      </w:r>
      <w:r w:rsidR="00DC3B7F" w:rsidRPr="0034356F">
        <w:rPr>
          <w:rFonts w:ascii="Times New Roman" w:hAnsi="Times New Roman" w:cs="Times New Roman"/>
          <w:sz w:val="24"/>
          <w:szCs w:val="24"/>
        </w:rPr>
        <w:t xml:space="preserve"> року становить </w:t>
      </w:r>
      <w:r w:rsidR="0034356F" w:rsidRPr="0034356F">
        <w:rPr>
          <w:rFonts w:ascii="Times New Roman" w:hAnsi="Times New Roman" w:cs="Times New Roman"/>
          <w:sz w:val="24"/>
          <w:szCs w:val="24"/>
          <w:lang w:val="uk-UA"/>
        </w:rPr>
        <w:t>132</w:t>
      </w:r>
      <w:r w:rsidR="00DC3B7F" w:rsidRPr="0034356F">
        <w:rPr>
          <w:rFonts w:ascii="Times New Roman" w:hAnsi="Times New Roman" w:cs="Times New Roman"/>
          <w:sz w:val="24"/>
          <w:szCs w:val="24"/>
        </w:rPr>
        <w:t xml:space="preserve"> тис. грн.</w:t>
      </w:r>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Накопичена</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амортизація</w:t>
      </w:r>
      <w:proofErr w:type="spellEnd"/>
      <w:r w:rsidRPr="0034356F">
        <w:rPr>
          <w:rFonts w:ascii="Times New Roman" w:hAnsi="Times New Roman" w:cs="Times New Roman"/>
          <w:sz w:val="24"/>
          <w:szCs w:val="24"/>
        </w:rPr>
        <w:t xml:space="preserve"> становить </w:t>
      </w:r>
      <w:r w:rsidR="001673D9">
        <w:rPr>
          <w:rFonts w:ascii="Times New Roman" w:hAnsi="Times New Roman" w:cs="Times New Roman"/>
          <w:sz w:val="24"/>
          <w:szCs w:val="24"/>
          <w:lang w:val="uk-UA"/>
        </w:rPr>
        <w:t>52,06</w:t>
      </w:r>
      <w:r w:rsidRPr="0034356F">
        <w:rPr>
          <w:rFonts w:ascii="Times New Roman" w:hAnsi="Times New Roman" w:cs="Times New Roman"/>
          <w:sz w:val="24"/>
          <w:szCs w:val="24"/>
        </w:rPr>
        <w:t xml:space="preserve"> % </w:t>
      </w:r>
      <w:proofErr w:type="spellStart"/>
      <w:r w:rsidRPr="0034356F">
        <w:rPr>
          <w:rFonts w:ascii="Times New Roman" w:hAnsi="Times New Roman" w:cs="Times New Roman"/>
          <w:sz w:val="24"/>
          <w:szCs w:val="24"/>
        </w:rPr>
        <w:t>первісної</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вартості</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основних</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засобів</w:t>
      </w:r>
      <w:proofErr w:type="spellEnd"/>
      <w:r w:rsidR="00DC3B7F" w:rsidRPr="0034356F">
        <w:rPr>
          <w:rFonts w:ascii="Times New Roman" w:hAnsi="Times New Roman" w:cs="Times New Roman"/>
          <w:sz w:val="24"/>
          <w:szCs w:val="24"/>
          <w:lang w:val="uk-UA"/>
        </w:rPr>
        <w:t xml:space="preserve"> по 201</w:t>
      </w:r>
      <w:r w:rsidR="001673D9">
        <w:rPr>
          <w:rFonts w:ascii="Times New Roman" w:hAnsi="Times New Roman" w:cs="Times New Roman"/>
          <w:sz w:val="24"/>
          <w:szCs w:val="24"/>
          <w:lang w:val="uk-UA"/>
        </w:rPr>
        <w:t>9</w:t>
      </w:r>
      <w:r w:rsidR="00DC3B7F" w:rsidRPr="0034356F">
        <w:rPr>
          <w:rFonts w:ascii="Times New Roman" w:hAnsi="Times New Roman" w:cs="Times New Roman"/>
          <w:sz w:val="24"/>
          <w:szCs w:val="24"/>
          <w:lang w:val="uk-UA"/>
        </w:rPr>
        <w:t xml:space="preserve"> році, й відповідно </w:t>
      </w:r>
      <w:r w:rsidR="0034356F" w:rsidRPr="0034356F">
        <w:rPr>
          <w:rFonts w:ascii="Times New Roman" w:hAnsi="Times New Roman" w:cs="Times New Roman"/>
          <w:sz w:val="24"/>
          <w:szCs w:val="24"/>
          <w:lang w:val="uk-UA"/>
        </w:rPr>
        <w:t>79,04</w:t>
      </w:r>
      <w:r w:rsidR="00DC3B7F" w:rsidRPr="0034356F">
        <w:rPr>
          <w:rFonts w:ascii="Times New Roman" w:hAnsi="Times New Roman" w:cs="Times New Roman"/>
          <w:sz w:val="24"/>
          <w:szCs w:val="24"/>
          <w:lang w:val="uk-UA"/>
        </w:rPr>
        <w:t>_% по 2018 році.</w:t>
      </w:r>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Амортизація</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нарахована</w:t>
      </w:r>
      <w:proofErr w:type="spellEnd"/>
      <w:r w:rsidRPr="0034356F">
        <w:rPr>
          <w:rFonts w:ascii="Times New Roman" w:hAnsi="Times New Roman" w:cs="Times New Roman"/>
          <w:sz w:val="24"/>
          <w:szCs w:val="24"/>
        </w:rPr>
        <w:t xml:space="preserve"> за </w:t>
      </w:r>
      <w:r w:rsidR="00DC3B7F" w:rsidRPr="0034356F">
        <w:rPr>
          <w:rFonts w:ascii="Times New Roman" w:hAnsi="Times New Roman" w:cs="Times New Roman"/>
          <w:sz w:val="24"/>
          <w:szCs w:val="24"/>
          <w:lang w:val="uk-UA"/>
        </w:rPr>
        <w:t>201</w:t>
      </w:r>
      <w:r w:rsidR="00855F48">
        <w:rPr>
          <w:rFonts w:ascii="Times New Roman" w:hAnsi="Times New Roman" w:cs="Times New Roman"/>
          <w:sz w:val="24"/>
          <w:szCs w:val="24"/>
          <w:lang w:val="uk-UA"/>
        </w:rPr>
        <w:t>9</w:t>
      </w:r>
      <w:r w:rsidR="00DC3B7F" w:rsidRPr="0034356F">
        <w:rPr>
          <w:rFonts w:ascii="Times New Roman" w:hAnsi="Times New Roman" w:cs="Times New Roman"/>
          <w:sz w:val="24"/>
          <w:szCs w:val="24"/>
          <w:lang w:val="uk-UA"/>
        </w:rPr>
        <w:t xml:space="preserve"> </w:t>
      </w:r>
      <w:proofErr w:type="spellStart"/>
      <w:r w:rsidRPr="0034356F">
        <w:rPr>
          <w:rFonts w:ascii="Times New Roman" w:hAnsi="Times New Roman" w:cs="Times New Roman"/>
          <w:sz w:val="24"/>
          <w:szCs w:val="24"/>
        </w:rPr>
        <w:t>рік</w:t>
      </w:r>
      <w:proofErr w:type="spellEnd"/>
      <w:r w:rsidRPr="0034356F">
        <w:rPr>
          <w:rFonts w:ascii="Times New Roman" w:hAnsi="Times New Roman" w:cs="Times New Roman"/>
          <w:sz w:val="24"/>
          <w:szCs w:val="24"/>
        </w:rPr>
        <w:t xml:space="preserve"> становить </w:t>
      </w:r>
      <w:r w:rsidR="00855F48">
        <w:rPr>
          <w:rFonts w:ascii="Times New Roman" w:hAnsi="Times New Roman" w:cs="Times New Roman"/>
          <w:sz w:val="24"/>
          <w:szCs w:val="24"/>
          <w:lang w:val="uk-UA"/>
        </w:rPr>
        <w:t>7</w:t>
      </w:r>
      <w:r w:rsidRPr="0034356F">
        <w:rPr>
          <w:rFonts w:ascii="Times New Roman" w:hAnsi="Times New Roman" w:cs="Times New Roman"/>
          <w:sz w:val="24"/>
          <w:szCs w:val="24"/>
        </w:rPr>
        <w:t xml:space="preserve"> тис грн., з </w:t>
      </w:r>
      <w:proofErr w:type="spellStart"/>
      <w:r w:rsidRPr="0034356F">
        <w:rPr>
          <w:rFonts w:ascii="Times New Roman" w:hAnsi="Times New Roman" w:cs="Times New Roman"/>
          <w:sz w:val="24"/>
          <w:szCs w:val="24"/>
        </w:rPr>
        <w:t>яких</w:t>
      </w:r>
      <w:proofErr w:type="spellEnd"/>
      <w:r w:rsidRPr="0034356F">
        <w:rPr>
          <w:rFonts w:ascii="Times New Roman" w:hAnsi="Times New Roman" w:cs="Times New Roman"/>
          <w:sz w:val="24"/>
          <w:szCs w:val="24"/>
        </w:rPr>
        <w:t xml:space="preserve"> 0 тис. грн.. </w:t>
      </w:r>
      <w:proofErr w:type="spellStart"/>
      <w:r w:rsidRPr="0034356F">
        <w:rPr>
          <w:rFonts w:ascii="Times New Roman" w:hAnsi="Times New Roman" w:cs="Times New Roman"/>
          <w:sz w:val="24"/>
          <w:szCs w:val="24"/>
        </w:rPr>
        <w:t>було</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використано</w:t>
      </w:r>
      <w:proofErr w:type="spellEnd"/>
      <w:r w:rsidRPr="0034356F">
        <w:rPr>
          <w:rFonts w:ascii="Times New Roman" w:hAnsi="Times New Roman" w:cs="Times New Roman"/>
          <w:sz w:val="24"/>
          <w:szCs w:val="24"/>
        </w:rPr>
        <w:t xml:space="preserve"> на </w:t>
      </w:r>
      <w:proofErr w:type="spellStart"/>
      <w:r w:rsidRPr="0034356F">
        <w:rPr>
          <w:rFonts w:ascii="Times New Roman" w:hAnsi="Times New Roman" w:cs="Times New Roman"/>
          <w:sz w:val="24"/>
          <w:szCs w:val="24"/>
        </w:rPr>
        <w:t>п</w:t>
      </w:r>
      <w:r w:rsidR="00DC3B7F" w:rsidRPr="0034356F">
        <w:rPr>
          <w:rFonts w:ascii="Times New Roman" w:hAnsi="Times New Roman" w:cs="Times New Roman"/>
          <w:sz w:val="24"/>
          <w:szCs w:val="24"/>
        </w:rPr>
        <w:t>ридбання</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нових</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основних</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засобів</w:t>
      </w:r>
      <w:proofErr w:type="spellEnd"/>
      <w:r w:rsidR="00DC3B7F" w:rsidRPr="0034356F">
        <w:rPr>
          <w:rFonts w:ascii="Times New Roman" w:hAnsi="Times New Roman" w:cs="Times New Roman"/>
          <w:sz w:val="24"/>
          <w:szCs w:val="24"/>
          <w:lang w:val="uk-UA"/>
        </w:rPr>
        <w:t>; а</w:t>
      </w:r>
      <w:proofErr w:type="spellStart"/>
      <w:r w:rsidR="00DC3B7F" w:rsidRPr="0034356F">
        <w:rPr>
          <w:rFonts w:ascii="Times New Roman" w:hAnsi="Times New Roman" w:cs="Times New Roman"/>
          <w:sz w:val="24"/>
          <w:szCs w:val="24"/>
        </w:rPr>
        <w:t>мортизація</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нарахована</w:t>
      </w:r>
      <w:proofErr w:type="spellEnd"/>
      <w:r w:rsidR="00DC3B7F" w:rsidRPr="0034356F">
        <w:rPr>
          <w:rFonts w:ascii="Times New Roman" w:hAnsi="Times New Roman" w:cs="Times New Roman"/>
          <w:sz w:val="24"/>
          <w:szCs w:val="24"/>
        </w:rPr>
        <w:t xml:space="preserve"> за </w:t>
      </w:r>
      <w:r w:rsidR="00DC3B7F" w:rsidRPr="0034356F">
        <w:rPr>
          <w:rFonts w:ascii="Times New Roman" w:hAnsi="Times New Roman" w:cs="Times New Roman"/>
          <w:sz w:val="24"/>
          <w:szCs w:val="24"/>
          <w:lang w:val="uk-UA"/>
        </w:rPr>
        <w:t xml:space="preserve">2018 </w:t>
      </w:r>
      <w:proofErr w:type="spellStart"/>
      <w:r w:rsidR="00DC3B7F" w:rsidRPr="0034356F">
        <w:rPr>
          <w:rFonts w:ascii="Times New Roman" w:hAnsi="Times New Roman" w:cs="Times New Roman"/>
          <w:sz w:val="24"/>
          <w:szCs w:val="24"/>
        </w:rPr>
        <w:t>рік</w:t>
      </w:r>
      <w:proofErr w:type="spellEnd"/>
      <w:r w:rsidR="00DC3B7F" w:rsidRPr="0034356F">
        <w:rPr>
          <w:rFonts w:ascii="Times New Roman" w:hAnsi="Times New Roman" w:cs="Times New Roman"/>
          <w:sz w:val="24"/>
          <w:szCs w:val="24"/>
        </w:rPr>
        <w:t xml:space="preserve"> становить </w:t>
      </w:r>
      <w:r w:rsidR="0034356F" w:rsidRPr="0034356F">
        <w:rPr>
          <w:rFonts w:ascii="Times New Roman" w:hAnsi="Times New Roman" w:cs="Times New Roman"/>
          <w:sz w:val="24"/>
          <w:szCs w:val="24"/>
          <w:lang w:val="uk-UA"/>
        </w:rPr>
        <w:t>4</w:t>
      </w:r>
      <w:r w:rsidR="00DC3B7F" w:rsidRPr="0034356F">
        <w:rPr>
          <w:rFonts w:ascii="Times New Roman" w:hAnsi="Times New Roman" w:cs="Times New Roman"/>
          <w:sz w:val="24"/>
          <w:szCs w:val="24"/>
        </w:rPr>
        <w:t xml:space="preserve"> тис грн., з </w:t>
      </w:r>
      <w:proofErr w:type="spellStart"/>
      <w:r w:rsidR="00DC3B7F" w:rsidRPr="0034356F">
        <w:rPr>
          <w:rFonts w:ascii="Times New Roman" w:hAnsi="Times New Roman" w:cs="Times New Roman"/>
          <w:sz w:val="24"/>
          <w:szCs w:val="24"/>
        </w:rPr>
        <w:t>яких</w:t>
      </w:r>
      <w:proofErr w:type="spellEnd"/>
      <w:r w:rsidR="00DC3B7F" w:rsidRPr="0034356F">
        <w:rPr>
          <w:rFonts w:ascii="Times New Roman" w:hAnsi="Times New Roman" w:cs="Times New Roman"/>
          <w:sz w:val="24"/>
          <w:szCs w:val="24"/>
        </w:rPr>
        <w:t xml:space="preserve"> </w:t>
      </w:r>
      <w:r w:rsidR="0034356F" w:rsidRPr="0034356F">
        <w:rPr>
          <w:rFonts w:ascii="Times New Roman" w:hAnsi="Times New Roman" w:cs="Times New Roman"/>
          <w:sz w:val="24"/>
          <w:szCs w:val="24"/>
          <w:lang w:val="uk-UA"/>
        </w:rPr>
        <w:t>0</w:t>
      </w:r>
      <w:r w:rsidR="00DC3B7F" w:rsidRPr="0034356F">
        <w:rPr>
          <w:rFonts w:ascii="Times New Roman" w:hAnsi="Times New Roman" w:cs="Times New Roman"/>
          <w:sz w:val="24"/>
          <w:szCs w:val="24"/>
        </w:rPr>
        <w:t xml:space="preserve"> тис. грн.. </w:t>
      </w:r>
      <w:proofErr w:type="spellStart"/>
      <w:r w:rsidR="00DC3B7F" w:rsidRPr="0034356F">
        <w:rPr>
          <w:rFonts w:ascii="Times New Roman" w:hAnsi="Times New Roman" w:cs="Times New Roman"/>
          <w:sz w:val="24"/>
          <w:szCs w:val="24"/>
        </w:rPr>
        <w:t>було</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використано</w:t>
      </w:r>
      <w:proofErr w:type="spellEnd"/>
      <w:r w:rsidR="00DC3B7F" w:rsidRPr="0034356F">
        <w:rPr>
          <w:rFonts w:ascii="Times New Roman" w:hAnsi="Times New Roman" w:cs="Times New Roman"/>
          <w:sz w:val="24"/>
          <w:szCs w:val="24"/>
        </w:rPr>
        <w:t xml:space="preserve"> на </w:t>
      </w:r>
      <w:proofErr w:type="spellStart"/>
      <w:r w:rsidR="00DC3B7F" w:rsidRPr="0034356F">
        <w:rPr>
          <w:rFonts w:ascii="Times New Roman" w:hAnsi="Times New Roman" w:cs="Times New Roman"/>
          <w:sz w:val="24"/>
          <w:szCs w:val="24"/>
        </w:rPr>
        <w:t>придбання</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нових</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основних</w:t>
      </w:r>
      <w:proofErr w:type="spellEnd"/>
      <w:r w:rsidR="00DC3B7F" w:rsidRPr="0034356F">
        <w:rPr>
          <w:rFonts w:ascii="Times New Roman" w:hAnsi="Times New Roman" w:cs="Times New Roman"/>
          <w:sz w:val="24"/>
          <w:szCs w:val="24"/>
        </w:rPr>
        <w:t xml:space="preserve"> </w:t>
      </w:r>
      <w:proofErr w:type="spellStart"/>
      <w:r w:rsidR="00DC3B7F" w:rsidRPr="0034356F">
        <w:rPr>
          <w:rFonts w:ascii="Times New Roman" w:hAnsi="Times New Roman" w:cs="Times New Roman"/>
          <w:sz w:val="24"/>
          <w:szCs w:val="24"/>
        </w:rPr>
        <w:t>засобів</w:t>
      </w:r>
      <w:proofErr w:type="spellEnd"/>
    </w:p>
    <w:p w14:paraId="78ABDC1E" w14:textId="77777777" w:rsidR="00986675" w:rsidRDefault="00986675" w:rsidP="00986675">
      <w:pPr>
        <w:spacing w:after="0" w:line="240" w:lineRule="auto"/>
        <w:ind w:firstLine="567"/>
        <w:jc w:val="both"/>
        <w:rPr>
          <w:rFonts w:ascii="Times New Roman" w:hAnsi="Times New Roman" w:cs="Times New Roman"/>
          <w:bCs/>
          <w:sz w:val="24"/>
          <w:szCs w:val="24"/>
          <w:lang w:val="uk-UA"/>
        </w:rPr>
      </w:pPr>
      <w:r w:rsidRPr="0034356F">
        <w:rPr>
          <w:rFonts w:ascii="Times New Roman" w:hAnsi="Times New Roman" w:cs="Times New Roman"/>
          <w:sz w:val="24"/>
          <w:szCs w:val="24"/>
        </w:rPr>
        <w:t xml:space="preserve">В запасах Ломбарду </w:t>
      </w:r>
      <w:proofErr w:type="spellStart"/>
      <w:r w:rsidRPr="0034356F">
        <w:rPr>
          <w:rFonts w:ascii="Times New Roman" w:hAnsi="Times New Roman" w:cs="Times New Roman"/>
          <w:sz w:val="24"/>
          <w:szCs w:val="24"/>
        </w:rPr>
        <w:t>обліковуються</w:t>
      </w:r>
      <w:proofErr w:type="spellEnd"/>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товари</w:t>
      </w:r>
      <w:proofErr w:type="spellEnd"/>
      <w:r w:rsidRPr="0034356F">
        <w:rPr>
          <w:rFonts w:ascii="Times New Roman" w:hAnsi="Times New Roman" w:cs="Times New Roman"/>
          <w:sz w:val="24"/>
          <w:szCs w:val="24"/>
        </w:rPr>
        <w:t xml:space="preserve"> </w:t>
      </w:r>
      <w:proofErr w:type="gramStart"/>
      <w:r w:rsidRPr="0034356F">
        <w:rPr>
          <w:rFonts w:ascii="Times New Roman" w:hAnsi="Times New Roman" w:cs="Times New Roman"/>
          <w:sz w:val="24"/>
          <w:szCs w:val="24"/>
        </w:rPr>
        <w:t xml:space="preserve">–  </w:t>
      </w:r>
      <w:proofErr w:type="spellStart"/>
      <w:r w:rsidRPr="0034356F">
        <w:rPr>
          <w:rFonts w:ascii="Times New Roman" w:hAnsi="Times New Roman" w:cs="Times New Roman"/>
          <w:sz w:val="24"/>
          <w:szCs w:val="24"/>
        </w:rPr>
        <w:t>поставлені</w:t>
      </w:r>
      <w:proofErr w:type="spellEnd"/>
      <w:proofErr w:type="gramEnd"/>
      <w:r w:rsidRPr="0034356F">
        <w:rPr>
          <w:rFonts w:ascii="Times New Roman" w:hAnsi="Times New Roman" w:cs="Times New Roman"/>
          <w:sz w:val="24"/>
          <w:szCs w:val="24"/>
        </w:rPr>
        <w:t xml:space="preserve"> на баланс </w:t>
      </w:r>
      <w:proofErr w:type="spellStart"/>
      <w:r w:rsidRPr="0034356F">
        <w:rPr>
          <w:rFonts w:ascii="Times New Roman" w:hAnsi="Times New Roman" w:cs="Times New Roman"/>
          <w:sz w:val="24"/>
          <w:szCs w:val="24"/>
        </w:rPr>
        <w:t>заставні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вироби</w:t>
      </w:r>
      <w:proofErr w:type="spellEnd"/>
      <w:r w:rsidRPr="00986675">
        <w:rPr>
          <w:rFonts w:ascii="Times New Roman" w:hAnsi="Times New Roman" w:cs="Times New Roman"/>
          <w:sz w:val="24"/>
          <w:szCs w:val="24"/>
        </w:rPr>
        <w:t xml:space="preserve"> по </w:t>
      </w:r>
      <w:proofErr w:type="spellStart"/>
      <w:r w:rsidRPr="00986675">
        <w:rPr>
          <w:rFonts w:ascii="Times New Roman" w:hAnsi="Times New Roman" w:cs="Times New Roman"/>
          <w:sz w:val="24"/>
          <w:szCs w:val="24"/>
        </w:rPr>
        <w:t>оціночній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що</w:t>
      </w:r>
      <w:proofErr w:type="spellEnd"/>
      <w:r w:rsidRPr="00986675">
        <w:rPr>
          <w:rFonts w:ascii="Times New Roman" w:hAnsi="Times New Roman" w:cs="Times New Roman"/>
          <w:sz w:val="24"/>
          <w:szCs w:val="24"/>
        </w:rPr>
        <w:t xml:space="preserve"> не </w:t>
      </w:r>
      <w:proofErr w:type="spellStart"/>
      <w:r w:rsidRPr="00986675">
        <w:rPr>
          <w:rFonts w:ascii="Times New Roman" w:hAnsi="Times New Roman" w:cs="Times New Roman"/>
          <w:sz w:val="24"/>
          <w:szCs w:val="24"/>
        </w:rPr>
        <w:t>викуплені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позичальниками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Б</w:t>
      </w:r>
      <w:r w:rsidRPr="00986675">
        <w:rPr>
          <w:rFonts w:ascii="Times New Roman" w:hAnsi="Times New Roman" w:cs="Times New Roman"/>
          <w:bCs/>
          <w:sz w:val="24"/>
          <w:szCs w:val="24"/>
        </w:rPr>
        <w:t>ухгалтерський</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облік</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даних</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запасів</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відбувається</w:t>
      </w:r>
      <w:proofErr w:type="spellEnd"/>
      <w:r w:rsidRPr="00986675">
        <w:rPr>
          <w:rFonts w:ascii="Times New Roman" w:hAnsi="Times New Roman" w:cs="Times New Roman"/>
          <w:bCs/>
          <w:sz w:val="24"/>
          <w:szCs w:val="24"/>
        </w:rPr>
        <w:t xml:space="preserve"> в </w:t>
      </w:r>
      <w:proofErr w:type="spellStart"/>
      <w:proofErr w:type="gramStart"/>
      <w:r w:rsidRPr="00986675">
        <w:rPr>
          <w:rFonts w:ascii="Times New Roman" w:hAnsi="Times New Roman" w:cs="Times New Roman"/>
          <w:bCs/>
          <w:sz w:val="24"/>
          <w:szCs w:val="24"/>
        </w:rPr>
        <w:t>розрізі</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їх</w:t>
      </w:r>
      <w:proofErr w:type="spellEnd"/>
      <w:proofErr w:type="gram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найменування</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кількості</w:t>
      </w:r>
      <w:proofErr w:type="spellEnd"/>
      <w:r w:rsidRPr="00986675">
        <w:rPr>
          <w:rFonts w:ascii="Times New Roman" w:hAnsi="Times New Roman" w:cs="Times New Roman"/>
          <w:bCs/>
          <w:sz w:val="24"/>
          <w:szCs w:val="24"/>
        </w:rPr>
        <w:t xml:space="preserve"> та </w:t>
      </w:r>
      <w:proofErr w:type="spellStart"/>
      <w:r w:rsidRPr="00986675">
        <w:rPr>
          <w:rFonts w:ascii="Times New Roman" w:hAnsi="Times New Roman" w:cs="Times New Roman"/>
          <w:bCs/>
          <w:sz w:val="24"/>
          <w:szCs w:val="24"/>
        </w:rPr>
        <w:t>маси</w:t>
      </w:r>
      <w:proofErr w:type="spellEnd"/>
      <w:r w:rsidR="00855F48">
        <w:rPr>
          <w:rFonts w:ascii="Times New Roman" w:hAnsi="Times New Roman" w:cs="Times New Roman"/>
          <w:bCs/>
          <w:sz w:val="24"/>
          <w:szCs w:val="24"/>
          <w:lang w:val="uk-UA"/>
        </w:rPr>
        <w:t xml:space="preserve"> і проби</w:t>
      </w:r>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останнє</w:t>
      </w:r>
      <w:proofErr w:type="spellEnd"/>
      <w:r w:rsidR="00855F48">
        <w:rPr>
          <w:rFonts w:ascii="Times New Roman" w:hAnsi="Times New Roman" w:cs="Times New Roman"/>
          <w:bCs/>
          <w:sz w:val="24"/>
          <w:szCs w:val="24"/>
          <w:lang w:val="uk-UA"/>
        </w:rPr>
        <w:t xml:space="preserve"> для</w:t>
      </w:r>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ювелірних</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виробів</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Залишок</w:t>
      </w:r>
      <w:proofErr w:type="spellEnd"/>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товарів</w:t>
      </w:r>
      <w:proofErr w:type="spellEnd"/>
      <w:r w:rsidRPr="00986675">
        <w:rPr>
          <w:rFonts w:ascii="Times New Roman" w:hAnsi="Times New Roman" w:cs="Times New Roman"/>
          <w:bCs/>
          <w:sz w:val="24"/>
          <w:szCs w:val="24"/>
        </w:rPr>
        <w:t xml:space="preserve"> на </w:t>
      </w:r>
      <w:proofErr w:type="spellStart"/>
      <w:r w:rsidRPr="00986675">
        <w:rPr>
          <w:rFonts w:ascii="Times New Roman" w:hAnsi="Times New Roman" w:cs="Times New Roman"/>
          <w:bCs/>
          <w:sz w:val="24"/>
          <w:szCs w:val="24"/>
        </w:rPr>
        <w:t>кінець</w:t>
      </w:r>
      <w:proofErr w:type="spellEnd"/>
      <w:r w:rsidRPr="00986675">
        <w:rPr>
          <w:rFonts w:ascii="Times New Roman" w:hAnsi="Times New Roman" w:cs="Times New Roman"/>
          <w:bCs/>
          <w:sz w:val="24"/>
          <w:szCs w:val="24"/>
        </w:rPr>
        <w:t xml:space="preserve"> </w:t>
      </w:r>
      <w:r w:rsidR="00DC3B7F">
        <w:rPr>
          <w:rFonts w:ascii="Times New Roman" w:hAnsi="Times New Roman" w:cs="Times New Roman"/>
          <w:bCs/>
          <w:sz w:val="24"/>
          <w:szCs w:val="24"/>
          <w:lang w:val="uk-UA"/>
        </w:rPr>
        <w:t>201</w:t>
      </w:r>
      <w:r w:rsidR="00855F48">
        <w:rPr>
          <w:rFonts w:ascii="Times New Roman" w:hAnsi="Times New Roman" w:cs="Times New Roman"/>
          <w:bCs/>
          <w:sz w:val="24"/>
          <w:szCs w:val="24"/>
          <w:lang w:val="uk-UA"/>
        </w:rPr>
        <w:t>9</w:t>
      </w:r>
      <w:r w:rsidR="00D22A73">
        <w:rPr>
          <w:rFonts w:ascii="Times New Roman" w:hAnsi="Times New Roman" w:cs="Times New Roman"/>
          <w:bCs/>
          <w:sz w:val="24"/>
          <w:szCs w:val="24"/>
          <w:lang w:val="uk-UA"/>
        </w:rPr>
        <w:t xml:space="preserve"> </w:t>
      </w:r>
      <w:r w:rsidR="00DC3B7F">
        <w:rPr>
          <w:rFonts w:ascii="Times New Roman" w:hAnsi="Times New Roman" w:cs="Times New Roman"/>
          <w:bCs/>
          <w:sz w:val="24"/>
          <w:szCs w:val="24"/>
          <w:lang w:val="uk-UA"/>
        </w:rPr>
        <w:t>року</w:t>
      </w:r>
      <w:r w:rsidRPr="00986675">
        <w:rPr>
          <w:rFonts w:ascii="Times New Roman" w:hAnsi="Times New Roman" w:cs="Times New Roman"/>
          <w:bCs/>
          <w:sz w:val="24"/>
          <w:szCs w:val="24"/>
        </w:rPr>
        <w:t xml:space="preserve"> </w:t>
      </w:r>
      <w:proofErr w:type="spellStart"/>
      <w:r w:rsidRPr="00986675">
        <w:rPr>
          <w:rFonts w:ascii="Times New Roman" w:hAnsi="Times New Roman" w:cs="Times New Roman"/>
          <w:bCs/>
          <w:sz w:val="24"/>
          <w:szCs w:val="24"/>
        </w:rPr>
        <w:t>складає</w:t>
      </w:r>
      <w:proofErr w:type="spellEnd"/>
      <w:r w:rsidRPr="00986675">
        <w:rPr>
          <w:rFonts w:ascii="Times New Roman" w:hAnsi="Times New Roman" w:cs="Times New Roman"/>
          <w:bCs/>
          <w:sz w:val="24"/>
          <w:szCs w:val="24"/>
        </w:rPr>
        <w:t xml:space="preserve"> 0 тис грн..</w:t>
      </w:r>
      <w:r w:rsidR="00DC3B7F">
        <w:rPr>
          <w:rFonts w:ascii="Times New Roman" w:hAnsi="Times New Roman" w:cs="Times New Roman"/>
          <w:bCs/>
          <w:sz w:val="24"/>
          <w:szCs w:val="24"/>
          <w:lang w:val="uk-UA"/>
        </w:rPr>
        <w:t xml:space="preserve">, на кінець 2018 </w:t>
      </w:r>
      <w:proofErr w:type="gramStart"/>
      <w:r w:rsidR="00DC3B7F">
        <w:rPr>
          <w:rFonts w:ascii="Times New Roman" w:hAnsi="Times New Roman" w:cs="Times New Roman"/>
          <w:bCs/>
          <w:sz w:val="24"/>
          <w:szCs w:val="24"/>
          <w:lang w:val="uk-UA"/>
        </w:rPr>
        <w:t xml:space="preserve">-  </w:t>
      </w:r>
      <w:proofErr w:type="spellStart"/>
      <w:r w:rsidR="00DC3B7F" w:rsidRPr="0034356F">
        <w:rPr>
          <w:rFonts w:ascii="Times New Roman" w:hAnsi="Times New Roman" w:cs="Times New Roman"/>
          <w:bCs/>
          <w:sz w:val="24"/>
          <w:szCs w:val="24"/>
        </w:rPr>
        <w:t>складає</w:t>
      </w:r>
      <w:proofErr w:type="spellEnd"/>
      <w:proofErr w:type="gramEnd"/>
      <w:r w:rsidR="0034356F">
        <w:rPr>
          <w:rFonts w:ascii="Times New Roman" w:hAnsi="Times New Roman" w:cs="Times New Roman"/>
          <w:bCs/>
          <w:sz w:val="24"/>
          <w:szCs w:val="24"/>
          <w:lang w:val="uk-UA"/>
        </w:rPr>
        <w:t xml:space="preserve"> </w:t>
      </w:r>
      <w:r w:rsidR="0034356F" w:rsidRPr="0034356F">
        <w:rPr>
          <w:rFonts w:ascii="Times New Roman" w:hAnsi="Times New Roman" w:cs="Times New Roman"/>
          <w:bCs/>
          <w:sz w:val="24"/>
          <w:szCs w:val="24"/>
          <w:lang w:val="uk-UA"/>
        </w:rPr>
        <w:t>0</w:t>
      </w:r>
      <w:r w:rsidR="0034356F">
        <w:rPr>
          <w:rFonts w:ascii="Times New Roman" w:hAnsi="Times New Roman" w:cs="Times New Roman"/>
          <w:bCs/>
          <w:sz w:val="24"/>
          <w:szCs w:val="24"/>
          <w:lang w:val="uk-UA"/>
        </w:rPr>
        <w:t xml:space="preserve"> </w:t>
      </w:r>
      <w:r w:rsidR="00DC3B7F" w:rsidRPr="0034356F">
        <w:rPr>
          <w:rFonts w:ascii="Times New Roman" w:hAnsi="Times New Roman" w:cs="Times New Roman"/>
          <w:bCs/>
          <w:sz w:val="24"/>
          <w:szCs w:val="24"/>
        </w:rPr>
        <w:t xml:space="preserve">тис </w:t>
      </w:r>
      <w:proofErr w:type="spellStart"/>
      <w:r w:rsidR="00DC3B7F" w:rsidRPr="0034356F">
        <w:rPr>
          <w:rFonts w:ascii="Times New Roman" w:hAnsi="Times New Roman" w:cs="Times New Roman"/>
          <w:bCs/>
          <w:sz w:val="24"/>
          <w:szCs w:val="24"/>
        </w:rPr>
        <w:t>грн</w:t>
      </w:r>
      <w:proofErr w:type="spellEnd"/>
      <w:r w:rsidR="00DC3B7F">
        <w:rPr>
          <w:rFonts w:ascii="Times New Roman" w:hAnsi="Times New Roman" w:cs="Times New Roman"/>
          <w:bCs/>
          <w:sz w:val="24"/>
          <w:szCs w:val="24"/>
          <w:lang w:val="uk-UA"/>
        </w:rPr>
        <w:t>.</w:t>
      </w:r>
    </w:p>
    <w:p w14:paraId="74285405" w14:textId="77777777" w:rsidR="00DC3B7F" w:rsidRPr="00DC3B7F" w:rsidRDefault="00DC3B7F" w:rsidP="00DC3B7F">
      <w:pPr>
        <w:spacing w:after="0" w:line="240" w:lineRule="auto"/>
        <w:ind w:firstLine="567"/>
        <w:jc w:val="center"/>
        <w:rPr>
          <w:rFonts w:ascii="Times New Roman" w:hAnsi="Times New Roman" w:cs="Times New Roman"/>
          <w:b/>
          <w:sz w:val="24"/>
          <w:szCs w:val="24"/>
          <w:lang w:val="uk-UA"/>
        </w:rPr>
      </w:pPr>
      <w:r w:rsidRPr="00DC3B7F">
        <w:rPr>
          <w:rFonts w:ascii="Times New Roman" w:hAnsi="Times New Roman" w:cs="Times New Roman"/>
          <w:b/>
          <w:sz w:val="24"/>
          <w:szCs w:val="24"/>
          <w:lang w:val="uk-UA"/>
        </w:rPr>
        <w:t>6.</w:t>
      </w:r>
      <w:r>
        <w:rPr>
          <w:rFonts w:ascii="Times New Roman" w:hAnsi="Times New Roman" w:cs="Times New Roman"/>
          <w:b/>
          <w:sz w:val="24"/>
          <w:szCs w:val="24"/>
          <w:lang w:val="uk-UA"/>
        </w:rPr>
        <w:t>3</w:t>
      </w:r>
      <w:r w:rsidRPr="00DC3B7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Дебіторська заборгованість</w:t>
      </w:r>
      <w:r w:rsidRPr="00DC3B7F">
        <w:rPr>
          <w:rFonts w:ascii="Times New Roman" w:hAnsi="Times New Roman" w:cs="Times New Roman"/>
          <w:b/>
          <w:sz w:val="24"/>
          <w:szCs w:val="24"/>
        </w:rPr>
        <w:t xml:space="preserve"> </w:t>
      </w:r>
    </w:p>
    <w:p w14:paraId="4A2C3E06" w14:textId="77777777" w:rsidR="00DC3B7F" w:rsidRPr="00986675" w:rsidRDefault="00986675" w:rsidP="00DC3B7F">
      <w:pPr>
        <w:pStyle w:val="a5"/>
        <w:tabs>
          <w:tab w:val="left" w:pos="0"/>
        </w:tabs>
        <w:spacing w:line="240" w:lineRule="auto"/>
        <w:ind w:left="0" w:right="-180" w:firstLine="540"/>
      </w:pPr>
      <w:r w:rsidRPr="00986675">
        <w:rPr>
          <w:bCs/>
        </w:rPr>
        <w:t>Дебіторська заборгованість станом на 31 грудня 201</w:t>
      </w:r>
      <w:r w:rsidR="00522F9D">
        <w:rPr>
          <w:bCs/>
        </w:rPr>
        <w:t>9</w:t>
      </w:r>
      <w:r w:rsidRPr="00986675">
        <w:rPr>
          <w:bCs/>
        </w:rPr>
        <w:t xml:space="preserve"> року в сумі </w:t>
      </w:r>
      <w:r w:rsidR="0058750E">
        <w:rPr>
          <w:bCs/>
        </w:rPr>
        <w:t>93</w:t>
      </w:r>
      <w:r w:rsidR="009A2D45">
        <w:rPr>
          <w:bCs/>
        </w:rPr>
        <w:t>9</w:t>
      </w:r>
      <w:r w:rsidRPr="00986675">
        <w:rPr>
          <w:bCs/>
        </w:rPr>
        <w:t xml:space="preserve"> тис грн складається з заборгованості </w:t>
      </w:r>
      <w:r w:rsidRPr="00986675">
        <w:t xml:space="preserve">по наданих кредитах, що становить </w:t>
      </w:r>
      <w:r w:rsidR="0058750E">
        <w:t>829</w:t>
      </w:r>
      <w:r w:rsidRPr="00986675">
        <w:t xml:space="preserve"> тис. грн.</w:t>
      </w:r>
      <w:r w:rsidR="00C12076">
        <w:t>, за виданими авансами – 2 тис грн</w:t>
      </w:r>
      <w:r w:rsidRPr="00986675">
        <w:t xml:space="preserve"> </w:t>
      </w:r>
      <w:r w:rsidR="00B71CA9">
        <w:t xml:space="preserve">і </w:t>
      </w:r>
      <w:r w:rsidR="0058750E" w:rsidRPr="00B71CA9">
        <w:t>та за реалізовані товари</w:t>
      </w:r>
      <w:r w:rsidR="00B71CA9">
        <w:t>, що становить 1</w:t>
      </w:r>
      <w:r w:rsidR="00C12076">
        <w:t>08</w:t>
      </w:r>
      <w:r w:rsidR="00B71CA9">
        <w:t xml:space="preserve"> тис грн. </w:t>
      </w:r>
      <w:r w:rsidR="00DC3B7F" w:rsidRPr="00986675">
        <w:rPr>
          <w:bCs/>
        </w:rPr>
        <w:t xml:space="preserve">Дебіторська заборгованість </w:t>
      </w:r>
      <w:r w:rsidR="00DC3B7F" w:rsidRPr="00B71CA9">
        <w:rPr>
          <w:bCs/>
        </w:rPr>
        <w:t xml:space="preserve">станом на 31 грудня 2018 року в сумі </w:t>
      </w:r>
      <w:r w:rsidR="00B71CA9" w:rsidRPr="00B71CA9">
        <w:rPr>
          <w:bCs/>
        </w:rPr>
        <w:t>806</w:t>
      </w:r>
      <w:r w:rsidR="00DC3B7F" w:rsidRPr="00B71CA9">
        <w:rPr>
          <w:bCs/>
        </w:rPr>
        <w:t xml:space="preserve"> тис грн складається з заборгованості </w:t>
      </w:r>
      <w:r w:rsidR="00DC3B7F" w:rsidRPr="00B71CA9">
        <w:t xml:space="preserve">по наданих кредитах, що становить </w:t>
      </w:r>
      <w:r w:rsidR="00B71CA9" w:rsidRPr="00B71CA9">
        <w:t>769</w:t>
      </w:r>
      <w:r w:rsidR="00DC3B7F" w:rsidRPr="00B71CA9">
        <w:t xml:space="preserve"> тис. грн. </w:t>
      </w:r>
      <w:r w:rsidR="00B71CA9" w:rsidRPr="00B71CA9">
        <w:t>та за реалізовані товари, що становить 37 тис грн</w:t>
      </w:r>
    </w:p>
    <w:p w14:paraId="1E544FE9" w14:textId="77777777" w:rsidR="00986675" w:rsidRPr="00986675" w:rsidRDefault="00986675" w:rsidP="00986675">
      <w:pPr>
        <w:pStyle w:val="a5"/>
        <w:tabs>
          <w:tab w:val="left" w:pos="0"/>
        </w:tabs>
        <w:spacing w:line="240" w:lineRule="auto"/>
        <w:ind w:left="0" w:right="-180" w:firstLine="540"/>
      </w:pPr>
      <w:r w:rsidRPr="00986675">
        <w:rPr>
          <w:bCs/>
        </w:rPr>
        <w:t>Дебіторська заборгованість:</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5"/>
        <w:gridCol w:w="1895"/>
        <w:gridCol w:w="2626"/>
      </w:tblGrid>
      <w:tr w:rsidR="001D2609" w:rsidRPr="00986675" w14:paraId="715C887C" w14:textId="77777777" w:rsidTr="001D2609">
        <w:trPr>
          <w:jc w:val="center"/>
        </w:trPr>
        <w:tc>
          <w:tcPr>
            <w:tcW w:w="5025" w:type="dxa"/>
            <w:shd w:val="clear" w:color="auto" w:fill="auto"/>
            <w:vAlign w:val="center"/>
          </w:tcPr>
          <w:p w14:paraId="238A6E6B" w14:textId="77777777" w:rsidR="001D2609" w:rsidRPr="00986675" w:rsidRDefault="001D2609" w:rsidP="00986675">
            <w:pPr>
              <w:spacing w:after="0" w:line="240" w:lineRule="auto"/>
              <w:ind w:hanging="501"/>
              <w:jc w:val="center"/>
              <w:rPr>
                <w:rFonts w:ascii="Times New Roman" w:hAnsi="Times New Roman" w:cs="Times New Roman"/>
                <w:noProof/>
                <w:sz w:val="24"/>
                <w:szCs w:val="24"/>
              </w:rPr>
            </w:pPr>
            <w:r w:rsidRPr="00986675">
              <w:rPr>
                <w:rFonts w:ascii="Times New Roman" w:hAnsi="Times New Roman" w:cs="Times New Roman"/>
                <w:noProof/>
                <w:sz w:val="24"/>
                <w:szCs w:val="24"/>
              </w:rPr>
              <w:t>Назва</w:t>
            </w:r>
          </w:p>
        </w:tc>
        <w:tc>
          <w:tcPr>
            <w:tcW w:w="1895" w:type="dxa"/>
          </w:tcPr>
          <w:p w14:paraId="10BAD15F" w14:textId="77777777" w:rsidR="001D2609" w:rsidRPr="00986675" w:rsidRDefault="001D2609" w:rsidP="00DC3B7F">
            <w:pPr>
              <w:tabs>
                <w:tab w:val="left" w:pos="1735"/>
              </w:tabs>
              <w:spacing w:after="0" w:line="240" w:lineRule="auto"/>
              <w:ind w:left="-37"/>
              <w:jc w:val="center"/>
              <w:rPr>
                <w:rFonts w:ascii="Times New Roman" w:hAnsi="Times New Roman" w:cs="Times New Roman"/>
                <w:noProof/>
                <w:sz w:val="24"/>
                <w:szCs w:val="24"/>
              </w:rPr>
            </w:pPr>
            <w:r w:rsidRPr="00986675">
              <w:rPr>
                <w:rFonts w:ascii="Times New Roman" w:hAnsi="Times New Roman" w:cs="Times New Roman"/>
                <w:noProof/>
                <w:sz w:val="24"/>
                <w:szCs w:val="24"/>
              </w:rPr>
              <w:t>201</w:t>
            </w:r>
            <w:r>
              <w:rPr>
                <w:rFonts w:ascii="Times New Roman" w:hAnsi="Times New Roman" w:cs="Times New Roman"/>
                <w:noProof/>
                <w:sz w:val="24"/>
                <w:szCs w:val="24"/>
                <w:lang w:val="uk-UA"/>
              </w:rPr>
              <w:t>8</w:t>
            </w:r>
            <w:r w:rsidRPr="00986675">
              <w:rPr>
                <w:rFonts w:ascii="Times New Roman" w:hAnsi="Times New Roman" w:cs="Times New Roman"/>
                <w:noProof/>
                <w:sz w:val="24"/>
                <w:szCs w:val="24"/>
              </w:rPr>
              <w:t xml:space="preserve"> </w:t>
            </w:r>
          </w:p>
        </w:tc>
        <w:tc>
          <w:tcPr>
            <w:tcW w:w="2626" w:type="dxa"/>
            <w:shd w:val="clear" w:color="auto" w:fill="auto"/>
          </w:tcPr>
          <w:p w14:paraId="69FEDC76" w14:textId="77777777" w:rsidR="001D2609" w:rsidRPr="009A2D45" w:rsidRDefault="001D2609" w:rsidP="00986675">
            <w:pPr>
              <w:tabs>
                <w:tab w:val="left" w:pos="1735"/>
              </w:tabs>
              <w:spacing w:after="0" w:line="240" w:lineRule="auto"/>
              <w:ind w:left="-37"/>
              <w:jc w:val="center"/>
              <w:rPr>
                <w:rFonts w:ascii="Times New Roman" w:hAnsi="Times New Roman" w:cs="Times New Roman"/>
                <w:noProof/>
                <w:sz w:val="24"/>
                <w:szCs w:val="24"/>
                <w:lang w:val="uk-UA"/>
              </w:rPr>
            </w:pPr>
            <w:r w:rsidRPr="00986675">
              <w:rPr>
                <w:rFonts w:ascii="Times New Roman" w:hAnsi="Times New Roman" w:cs="Times New Roman"/>
                <w:noProof/>
                <w:sz w:val="24"/>
                <w:szCs w:val="24"/>
              </w:rPr>
              <w:t>201</w:t>
            </w:r>
            <w:r>
              <w:rPr>
                <w:rFonts w:ascii="Times New Roman" w:hAnsi="Times New Roman" w:cs="Times New Roman"/>
                <w:noProof/>
                <w:sz w:val="24"/>
                <w:szCs w:val="24"/>
                <w:lang w:val="uk-UA"/>
              </w:rPr>
              <w:t>9</w:t>
            </w:r>
          </w:p>
        </w:tc>
      </w:tr>
      <w:tr w:rsidR="001D2609" w:rsidRPr="00986675" w14:paraId="7B4F56CF" w14:textId="77777777" w:rsidTr="001D2609">
        <w:trPr>
          <w:jc w:val="center"/>
        </w:trPr>
        <w:tc>
          <w:tcPr>
            <w:tcW w:w="5025" w:type="dxa"/>
            <w:shd w:val="clear" w:color="auto" w:fill="auto"/>
          </w:tcPr>
          <w:p w14:paraId="05ECF34A" w14:textId="77777777" w:rsidR="001D2609" w:rsidRPr="00986675" w:rsidRDefault="001D2609" w:rsidP="00986675">
            <w:pPr>
              <w:spacing w:after="0" w:line="240" w:lineRule="auto"/>
              <w:rPr>
                <w:rFonts w:ascii="Times New Roman" w:hAnsi="Times New Roman" w:cs="Times New Roman"/>
                <w:noProof/>
                <w:sz w:val="24"/>
                <w:szCs w:val="24"/>
              </w:rPr>
            </w:pPr>
            <w:r w:rsidRPr="00986675">
              <w:rPr>
                <w:rFonts w:ascii="Times New Roman" w:hAnsi="Times New Roman" w:cs="Times New Roman"/>
                <w:noProof/>
                <w:sz w:val="24"/>
                <w:szCs w:val="24"/>
              </w:rPr>
              <w:t>Розрахунки з іншими дебіторами (видані позики)</w:t>
            </w:r>
          </w:p>
        </w:tc>
        <w:tc>
          <w:tcPr>
            <w:tcW w:w="1895" w:type="dxa"/>
          </w:tcPr>
          <w:p w14:paraId="6E3E0345" w14:textId="77777777" w:rsidR="001D2609" w:rsidRPr="00374412" w:rsidRDefault="001D2609" w:rsidP="00986675">
            <w:pPr>
              <w:spacing w:after="0" w:line="240" w:lineRule="auto"/>
              <w:jc w:val="center"/>
              <w:rPr>
                <w:rFonts w:ascii="Times New Roman" w:hAnsi="Times New Roman" w:cs="Times New Roman"/>
                <w:noProof/>
                <w:sz w:val="24"/>
                <w:szCs w:val="24"/>
                <w:lang w:val="uk-UA"/>
              </w:rPr>
            </w:pPr>
            <w:r w:rsidRPr="00374412">
              <w:rPr>
                <w:rFonts w:ascii="Times New Roman" w:hAnsi="Times New Roman" w:cs="Times New Roman"/>
                <w:noProof/>
                <w:sz w:val="24"/>
                <w:szCs w:val="24"/>
                <w:lang w:val="uk-UA"/>
              </w:rPr>
              <w:t>769</w:t>
            </w:r>
          </w:p>
        </w:tc>
        <w:tc>
          <w:tcPr>
            <w:tcW w:w="2626" w:type="dxa"/>
            <w:shd w:val="clear" w:color="auto" w:fill="auto"/>
          </w:tcPr>
          <w:p w14:paraId="5C106068" w14:textId="77777777" w:rsidR="001D2609" w:rsidRPr="009A2D45" w:rsidRDefault="001D2609"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829</w:t>
            </w:r>
          </w:p>
        </w:tc>
      </w:tr>
      <w:tr w:rsidR="001D2609" w:rsidRPr="00986675" w14:paraId="395ADFB6" w14:textId="77777777" w:rsidTr="001D2609">
        <w:trPr>
          <w:jc w:val="center"/>
        </w:trPr>
        <w:tc>
          <w:tcPr>
            <w:tcW w:w="5025" w:type="dxa"/>
            <w:shd w:val="clear" w:color="auto" w:fill="auto"/>
          </w:tcPr>
          <w:p w14:paraId="2DC24C05" w14:textId="77777777" w:rsidR="001D2609" w:rsidRPr="00675B75" w:rsidRDefault="001D2609" w:rsidP="00986675">
            <w:pPr>
              <w:spacing w:after="0" w:line="240" w:lineRule="auto"/>
              <w:rPr>
                <w:rFonts w:ascii="Times New Roman" w:hAnsi="Times New Roman" w:cs="Times New Roman"/>
                <w:noProof/>
                <w:sz w:val="24"/>
                <w:szCs w:val="24"/>
                <w:lang w:val="uk-UA"/>
              </w:rPr>
            </w:pPr>
            <w:r w:rsidRPr="00986675">
              <w:rPr>
                <w:rFonts w:ascii="Times New Roman" w:hAnsi="Times New Roman" w:cs="Times New Roman"/>
                <w:noProof/>
                <w:sz w:val="24"/>
                <w:szCs w:val="24"/>
              </w:rPr>
              <w:t xml:space="preserve">Розрахунки з </w:t>
            </w:r>
            <w:r>
              <w:rPr>
                <w:rFonts w:ascii="Times New Roman" w:hAnsi="Times New Roman" w:cs="Times New Roman"/>
                <w:noProof/>
                <w:sz w:val="24"/>
                <w:szCs w:val="24"/>
                <w:lang w:val="uk-UA"/>
              </w:rPr>
              <w:t>постачальниками</w:t>
            </w:r>
          </w:p>
        </w:tc>
        <w:tc>
          <w:tcPr>
            <w:tcW w:w="1895" w:type="dxa"/>
          </w:tcPr>
          <w:p w14:paraId="11EB295F" w14:textId="77777777" w:rsidR="001D2609" w:rsidRPr="00374412" w:rsidRDefault="001D2609" w:rsidP="00986675">
            <w:pPr>
              <w:spacing w:after="0" w:line="240" w:lineRule="auto"/>
              <w:jc w:val="center"/>
              <w:rPr>
                <w:rFonts w:ascii="Times New Roman" w:hAnsi="Times New Roman" w:cs="Times New Roman"/>
                <w:noProof/>
                <w:sz w:val="24"/>
                <w:szCs w:val="24"/>
                <w:lang w:val="uk-UA"/>
              </w:rPr>
            </w:pPr>
            <w:r w:rsidRPr="00374412">
              <w:rPr>
                <w:rFonts w:ascii="Times New Roman" w:hAnsi="Times New Roman" w:cs="Times New Roman"/>
                <w:noProof/>
                <w:sz w:val="24"/>
                <w:szCs w:val="24"/>
                <w:lang w:val="uk-UA"/>
              </w:rPr>
              <w:t>0</w:t>
            </w:r>
          </w:p>
        </w:tc>
        <w:tc>
          <w:tcPr>
            <w:tcW w:w="2626" w:type="dxa"/>
            <w:shd w:val="clear" w:color="auto" w:fill="auto"/>
          </w:tcPr>
          <w:p w14:paraId="059ED4EB" w14:textId="77777777" w:rsidR="001D2609" w:rsidRPr="00374412" w:rsidRDefault="001D2609"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2</w:t>
            </w:r>
          </w:p>
        </w:tc>
      </w:tr>
      <w:tr w:rsidR="001D2609" w:rsidRPr="00986675" w14:paraId="6E638C44" w14:textId="77777777" w:rsidTr="001D2609">
        <w:trPr>
          <w:jc w:val="center"/>
        </w:trPr>
        <w:tc>
          <w:tcPr>
            <w:tcW w:w="5025" w:type="dxa"/>
            <w:shd w:val="clear" w:color="auto" w:fill="auto"/>
          </w:tcPr>
          <w:p w14:paraId="6E4526A0" w14:textId="77777777" w:rsidR="001D2609" w:rsidRPr="00374412" w:rsidRDefault="001D2609" w:rsidP="00986675">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Розрахунки з покупцями</w:t>
            </w:r>
          </w:p>
        </w:tc>
        <w:tc>
          <w:tcPr>
            <w:tcW w:w="1895" w:type="dxa"/>
          </w:tcPr>
          <w:p w14:paraId="6DE7BC56" w14:textId="77777777" w:rsidR="001D2609" w:rsidRPr="00374412" w:rsidRDefault="001D2609" w:rsidP="00986675">
            <w:pPr>
              <w:spacing w:after="0" w:line="240" w:lineRule="auto"/>
              <w:jc w:val="center"/>
              <w:rPr>
                <w:rFonts w:ascii="Times New Roman" w:hAnsi="Times New Roman" w:cs="Times New Roman"/>
                <w:noProof/>
                <w:sz w:val="24"/>
                <w:szCs w:val="24"/>
                <w:lang w:val="uk-UA"/>
              </w:rPr>
            </w:pPr>
            <w:r w:rsidRPr="00374412">
              <w:rPr>
                <w:rFonts w:ascii="Times New Roman" w:hAnsi="Times New Roman" w:cs="Times New Roman"/>
                <w:noProof/>
                <w:sz w:val="24"/>
                <w:szCs w:val="24"/>
                <w:lang w:val="uk-UA"/>
              </w:rPr>
              <w:t>37</w:t>
            </w:r>
          </w:p>
        </w:tc>
        <w:tc>
          <w:tcPr>
            <w:tcW w:w="2626" w:type="dxa"/>
            <w:shd w:val="clear" w:color="auto" w:fill="auto"/>
          </w:tcPr>
          <w:p w14:paraId="6E3124F4" w14:textId="77777777" w:rsidR="001D2609" w:rsidRPr="00374412" w:rsidRDefault="001D2609"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108</w:t>
            </w:r>
          </w:p>
        </w:tc>
      </w:tr>
      <w:tr w:rsidR="001D2609" w:rsidRPr="00986675" w14:paraId="1182740E" w14:textId="77777777" w:rsidTr="001D2609">
        <w:trPr>
          <w:jc w:val="center"/>
        </w:trPr>
        <w:tc>
          <w:tcPr>
            <w:tcW w:w="5025" w:type="dxa"/>
            <w:shd w:val="clear" w:color="auto" w:fill="auto"/>
          </w:tcPr>
          <w:p w14:paraId="7C08EEA2" w14:textId="77777777" w:rsidR="001D2609" w:rsidRPr="00986675" w:rsidRDefault="001D2609" w:rsidP="00986675">
            <w:pPr>
              <w:spacing w:after="0" w:line="240" w:lineRule="auto"/>
              <w:rPr>
                <w:rFonts w:ascii="Times New Roman" w:hAnsi="Times New Roman" w:cs="Times New Roman"/>
                <w:noProof/>
                <w:sz w:val="24"/>
                <w:szCs w:val="24"/>
              </w:rPr>
            </w:pPr>
          </w:p>
        </w:tc>
        <w:tc>
          <w:tcPr>
            <w:tcW w:w="1895" w:type="dxa"/>
          </w:tcPr>
          <w:p w14:paraId="7DB7A646" w14:textId="77777777" w:rsidR="001D2609" w:rsidRPr="00374412" w:rsidRDefault="001D2609" w:rsidP="00986675">
            <w:pPr>
              <w:spacing w:after="0" w:line="240" w:lineRule="auto"/>
              <w:jc w:val="center"/>
              <w:rPr>
                <w:rFonts w:ascii="Times New Roman" w:hAnsi="Times New Roman" w:cs="Times New Roman"/>
                <w:noProof/>
                <w:sz w:val="24"/>
                <w:szCs w:val="24"/>
                <w:lang w:val="uk-UA"/>
              </w:rPr>
            </w:pPr>
            <w:r w:rsidRPr="00374412">
              <w:rPr>
                <w:rFonts w:ascii="Times New Roman" w:hAnsi="Times New Roman" w:cs="Times New Roman"/>
                <w:noProof/>
                <w:sz w:val="24"/>
                <w:szCs w:val="24"/>
                <w:lang w:val="uk-UA"/>
              </w:rPr>
              <w:t>806</w:t>
            </w:r>
          </w:p>
        </w:tc>
        <w:tc>
          <w:tcPr>
            <w:tcW w:w="2626" w:type="dxa"/>
            <w:shd w:val="clear" w:color="auto" w:fill="auto"/>
          </w:tcPr>
          <w:p w14:paraId="0972BB27" w14:textId="77777777" w:rsidR="001D2609" w:rsidRPr="009A2D45" w:rsidRDefault="001D2609" w:rsidP="00986675">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939</w:t>
            </w:r>
          </w:p>
        </w:tc>
      </w:tr>
    </w:tbl>
    <w:p w14:paraId="54AAE8FE" w14:textId="77777777" w:rsidR="00986675" w:rsidRPr="00986675" w:rsidRDefault="00986675" w:rsidP="00986675">
      <w:pPr>
        <w:pStyle w:val="a5"/>
        <w:tabs>
          <w:tab w:val="left" w:pos="0"/>
        </w:tabs>
        <w:spacing w:line="240" w:lineRule="auto"/>
        <w:ind w:left="0" w:right="-180" w:firstLine="540"/>
      </w:pPr>
    </w:p>
    <w:p w14:paraId="3BB9430C" w14:textId="77777777" w:rsidR="00DC3B7F" w:rsidRDefault="00986675" w:rsidP="00986675">
      <w:pPr>
        <w:pStyle w:val="a5"/>
        <w:tabs>
          <w:tab w:val="left" w:pos="0"/>
        </w:tabs>
        <w:spacing w:line="240" w:lineRule="auto"/>
        <w:ind w:left="0" w:right="-180" w:firstLine="540"/>
      </w:pPr>
      <w:r w:rsidRPr="00986675">
        <w:t xml:space="preserve">Дебіторська заборгованість по розрахунках з іншими дебіторами відсутня. Потреба в нарахування резерву сумнівних боргів не виникала. </w:t>
      </w:r>
    </w:p>
    <w:p w14:paraId="4D4DF6FB" w14:textId="77777777" w:rsidR="00986675" w:rsidRDefault="00986675" w:rsidP="00986675">
      <w:pPr>
        <w:pStyle w:val="a5"/>
        <w:tabs>
          <w:tab w:val="left" w:pos="0"/>
        </w:tabs>
        <w:spacing w:line="240" w:lineRule="auto"/>
        <w:ind w:left="0" w:right="-180" w:firstLine="540"/>
      </w:pPr>
      <w:r w:rsidRPr="00986675">
        <w:t>Дебіторська заборгованість, по якій минув термін позивної давності на кінець відсутня.</w:t>
      </w:r>
    </w:p>
    <w:p w14:paraId="4308C9EF" w14:textId="77777777" w:rsidR="00DC3B7F" w:rsidRDefault="00DC3B7F" w:rsidP="00DC3B7F">
      <w:pPr>
        <w:spacing w:after="0" w:line="240" w:lineRule="auto"/>
        <w:ind w:firstLine="567"/>
        <w:jc w:val="center"/>
        <w:rPr>
          <w:rFonts w:ascii="Times New Roman" w:hAnsi="Times New Roman" w:cs="Times New Roman"/>
          <w:b/>
          <w:sz w:val="24"/>
          <w:szCs w:val="24"/>
          <w:lang w:val="uk-UA"/>
        </w:rPr>
      </w:pPr>
    </w:p>
    <w:p w14:paraId="4337ABFE" w14:textId="77777777" w:rsidR="00DC3B7F" w:rsidRPr="00DC3B7F" w:rsidRDefault="00DC3B7F" w:rsidP="00DC3B7F">
      <w:pPr>
        <w:spacing w:after="0" w:line="240" w:lineRule="auto"/>
        <w:ind w:firstLine="567"/>
        <w:jc w:val="center"/>
        <w:rPr>
          <w:rFonts w:ascii="Times New Roman" w:hAnsi="Times New Roman" w:cs="Times New Roman"/>
          <w:b/>
          <w:sz w:val="24"/>
          <w:szCs w:val="24"/>
          <w:lang w:val="uk-UA"/>
        </w:rPr>
      </w:pPr>
      <w:r w:rsidRPr="00DC3B7F">
        <w:rPr>
          <w:rFonts w:ascii="Times New Roman" w:hAnsi="Times New Roman" w:cs="Times New Roman"/>
          <w:b/>
          <w:sz w:val="24"/>
          <w:szCs w:val="24"/>
          <w:lang w:val="uk-UA"/>
        </w:rPr>
        <w:t>6.</w:t>
      </w:r>
      <w:r>
        <w:rPr>
          <w:rFonts w:ascii="Times New Roman" w:hAnsi="Times New Roman" w:cs="Times New Roman"/>
          <w:b/>
          <w:sz w:val="24"/>
          <w:szCs w:val="24"/>
          <w:lang w:val="uk-UA"/>
        </w:rPr>
        <w:t>4</w:t>
      </w:r>
      <w:r w:rsidRPr="00DC3B7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Гроші </w:t>
      </w:r>
    </w:p>
    <w:p w14:paraId="49CE04C4" w14:textId="77777777" w:rsidR="00F961C9" w:rsidRDefault="00986675" w:rsidP="00986675">
      <w:pPr>
        <w:spacing w:after="0" w:line="240" w:lineRule="auto"/>
        <w:ind w:firstLine="567"/>
        <w:jc w:val="both"/>
        <w:rPr>
          <w:rFonts w:ascii="Times New Roman" w:hAnsi="Times New Roman" w:cs="Times New Roman"/>
          <w:sz w:val="24"/>
          <w:szCs w:val="24"/>
          <w:lang w:val="uk-UA"/>
        </w:rPr>
      </w:pPr>
      <w:proofErr w:type="spellStart"/>
      <w:r w:rsidRPr="00986675">
        <w:rPr>
          <w:rFonts w:ascii="Times New Roman" w:hAnsi="Times New Roman" w:cs="Times New Roman"/>
          <w:sz w:val="24"/>
          <w:szCs w:val="24"/>
        </w:rPr>
        <w:t>Гроші</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їх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еквіваленти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включають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готівкові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кошти</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рахунках</w:t>
      </w:r>
      <w:proofErr w:type="spellEnd"/>
      <w:r w:rsidRPr="00986675">
        <w:rPr>
          <w:rFonts w:ascii="Times New Roman" w:hAnsi="Times New Roman" w:cs="Times New Roman"/>
          <w:sz w:val="24"/>
          <w:szCs w:val="24"/>
        </w:rPr>
        <w:t xml:space="preserve"> у банках, </w:t>
      </w:r>
      <w:proofErr w:type="gramStart"/>
      <w:r w:rsidRPr="00986675">
        <w:rPr>
          <w:rFonts w:ascii="Times New Roman" w:hAnsi="Times New Roman" w:cs="Times New Roman"/>
          <w:sz w:val="24"/>
          <w:szCs w:val="24"/>
        </w:rPr>
        <w:t xml:space="preserve">вони  </w:t>
      </w:r>
      <w:proofErr w:type="spellStart"/>
      <w:r w:rsidRPr="00986675">
        <w:rPr>
          <w:rFonts w:ascii="Times New Roman" w:hAnsi="Times New Roman" w:cs="Times New Roman"/>
          <w:sz w:val="24"/>
          <w:szCs w:val="24"/>
        </w:rPr>
        <w:t>характеризуються</w:t>
      </w:r>
      <w:proofErr w:type="spellEnd"/>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незначним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ризиком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зміни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вартості</w:t>
      </w:r>
      <w:proofErr w:type="spellEnd"/>
      <w:r w:rsidRPr="00986675">
        <w:rPr>
          <w:rFonts w:ascii="Times New Roman" w:hAnsi="Times New Roman" w:cs="Times New Roman"/>
          <w:sz w:val="24"/>
          <w:szCs w:val="24"/>
        </w:rPr>
        <w:t>. Станом на 31.12.201</w:t>
      </w:r>
      <w:r w:rsidR="009225E8">
        <w:rPr>
          <w:rFonts w:ascii="Times New Roman" w:hAnsi="Times New Roman" w:cs="Times New Roman"/>
          <w:sz w:val="24"/>
          <w:szCs w:val="24"/>
          <w:lang w:val="uk-UA"/>
        </w:rPr>
        <w:t>9</w:t>
      </w:r>
      <w:r w:rsidRPr="00986675">
        <w:rPr>
          <w:rFonts w:ascii="Times New Roman" w:hAnsi="Times New Roman" w:cs="Times New Roman"/>
          <w:sz w:val="24"/>
          <w:szCs w:val="24"/>
        </w:rPr>
        <w:t xml:space="preserve"> року </w:t>
      </w:r>
      <w:proofErr w:type="spellStart"/>
      <w:r w:rsidRPr="00986675">
        <w:rPr>
          <w:rFonts w:ascii="Times New Roman" w:hAnsi="Times New Roman" w:cs="Times New Roman"/>
          <w:sz w:val="24"/>
          <w:szCs w:val="24"/>
        </w:rPr>
        <w:t>залишок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грошових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коштів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складає</w:t>
      </w:r>
      <w:proofErr w:type="spellEnd"/>
      <w:r w:rsidRPr="00986675">
        <w:rPr>
          <w:rFonts w:ascii="Times New Roman" w:hAnsi="Times New Roman" w:cs="Times New Roman"/>
          <w:sz w:val="24"/>
          <w:szCs w:val="24"/>
        </w:rPr>
        <w:t xml:space="preserve"> 8</w:t>
      </w:r>
      <w:r w:rsidR="009225E8">
        <w:rPr>
          <w:rFonts w:ascii="Times New Roman" w:hAnsi="Times New Roman" w:cs="Times New Roman"/>
          <w:sz w:val="24"/>
          <w:szCs w:val="24"/>
          <w:lang w:val="uk-UA"/>
        </w:rPr>
        <w:t>34</w:t>
      </w:r>
      <w:r w:rsidRPr="00986675">
        <w:rPr>
          <w:rFonts w:ascii="Times New Roman" w:hAnsi="Times New Roman" w:cs="Times New Roman"/>
          <w:sz w:val="24"/>
          <w:szCs w:val="24"/>
        </w:rPr>
        <w:t xml:space="preserve"> тис. грн.</w:t>
      </w:r>
      <w:r w:rsidR="00DC3B7F">
        <w:rPr>
          <w:rFonts w:ascii="Times New Roman" w:hAnsi="Times New Roman" w:cs="Times New Roman"/>
          <w:sz w:val="24"/>
          <w:szCs w:val="24"/>
          <w:lang w:val="uk-UA"/>
        </w:rPr>
        <w:t>,</w:t>
      </w:r>
      <w:r w:rsidR="00DC3B7F" w:rsidRPr="00DC3B7F">
        <w:rPr>
          <w:rFonts w:ascii="Times New Roman" w:hAnsi="Times New Roman" w:cs="Times New Roman"/>
          <w:sz w:val="24"/>
          <w:szCs w:val="24"/>
        </w:rPr>
        <w:t xml:space="preserve"> </w:t>
      </w:r>
      <w:r w:rsidR="00DC3B7F">
        <w:rPr>
          <w:rFonts w:ascii="Times New Roman" w:hAnsi="Times New Roman" w:cs="Times New Roman"/>
          <w:sz w:val="24"/>
          <w:szCs w:val="24"/>
          <w:lang w:val="uk-UA"/>
        </w:rPr>
        <w:t>с</w:t>
      </w:r>
      <w:proofErr w:type="spellStart"/>
      <w:r w:rsidR="00DC3B7F" w:rsidRPr="00986675">
        <w:rPr>
          <w:rFonts w:ascii="Times New Roman" w:hAnsi="Times New Roman" w:cs="Times New Roman"/>
          <w:sz w:val="24"/>
          <w:szCs w:val="24"/>
        </w:rPr>
        <w:t>таном</w:t>
      </w:r>
      <w:proofErr w:type="spellEnd"/>
      <w:r w:rsidR="00DC3B7F" w:rsidRPr="00986675">
        <w:rPr>
          <w:rFonts w:ascii="Times New Roman" w:hAnsi="Times New Roman" w:cs="Times New Roman"/>
          <w:sz w:val="24"/>
          <w:szCs w:val="24"/>
        </w:rPr>
        <w:t xml:space="preserve"> на 31.12.201</w:t>
      </w:r>
      <w:r w:rsidR="00DC3B7F">
        <w:rPr>
          <w:rFonts w:ascii="Times New Roman" w:hAnsi="Times New Roman" w:cs="Times New Roman"/>
          <w:sz w:val="24"/>
          <w:szCs w:val="24"/>
          <w:lang w:val="uk-UA"/>
        </w:rPr>
        <w:t>8</w:t>
      </w:r>
      <w:r w:rsidR="00DC3B7F" w:rsidRPr="00986675">
        <w:rPr>
          <w:rFonts w:ascii="Times New Roman" w:hAnsi="Times New Roman" w:cs="Times New Roman"/>
          <w:sz w:val="24"/>
          <w:szCs w:val="24"/>
        </w:rPr>
        <w:t xml:space="preserve"> року </w:t>
      </w:r>
      <w:proofErr w:type="spellStart"/>
      <w:r w:rsidR="00DC3B7F" w:rsidRPr="00986675">
        <w:rPr>
          <w:rFonts w:ascii="Times New Roman" w:hAnsi="Times New Roman" w:cs="Times New Roman"/>
          <w:sz w:val="24"/>
          <w:szCs w:val="24"/>
        </w:rPr>
        <w:t>залишок</w:t>
      </w:r>
      <w:proofErr w:type="spellEnd"/>
      <w:r w:rsidR="00DC3B7F" w:rsidRPr="00986675">
        <w:rPr>
          <w:rFonts w:ascii="Times New Roman" w:hAnsi="Times New Roman" w:cs="Times New Roman"/>
          <w:sz w:val="24"/>
          <w:szCs w:val="24"/>
        </w:rPr>
        <w:t xml:space="preserve"> </w:t>
      </w:r>
      <w:proofErr w:type="spellStart"/>
      <w:r w:rsidR="00DC3B7F" w:rsidRPr="00986675">
        <w:rPr>
          <w:rFonts w:ascii="Times New Roman" w:hAnsi="Times New Roman" w:cs="Times New Roman"/>
          <w:sz w:val="24"/>
          <w:szCs w:val="24"/>
        </w:rPr>
        <w:t>грошових</w:t>
      </w:r>
      <w:proofErr w:type="spellEnd"/>
      <w:r w:rsidR="00DC3B7F" w:rsidRPr="00986675">
        <w:rPr>
          <w:rFonts w:ascii="Times New Roman" w:hAnsi="Times New Roman" w:cs="Times New Roman"/>
          <w:sz w:val="24"/>
          <w:szCs w:val="24"/>
        </w:rPr>
        <w:t xml:space="preserve"> </w:t>
      </w:r>
      <w:proofErr w:type="spellStart"/>
      <w:r w:rsidR="00DC3B7F" w:rsidRPr="00986675">
        <w:rPr>
          <w:rFonts w:ascii="Times New Roman" w:hAnsi="Times New Roman" w:cs="Times New Roman"/>
          <w:sz w:val="24"/>
          <w:szCs w:val="24"/>
        </w:rPr>
        <w:t>коштів</w:t>
      </w:r>
      <w:proofErr w:type="spellEnd"/>
      <w:r w:rsidR="00DC3B7F" w:rsidRPr="00986675">
        <w:rPr>
          <w:rFonts w:ascii="Times New Roman" w:hAnsi="Times New Roman" w:cs="Times New Roman"/>
          <w:sz w:val="24"/>
          <w:szCs w:val="24"/>
        </w:rPr>
        <w:t xml:space="preserve"> </w:t>
      </w:r>
      <w:proofErr w:type="spellStart"/>
      <w:r w:rsidR="00DC3B7F" w:rsidRPr="00C406F8">
        <w:rPr>
          <w:rFonts w:ascii="Times New Roman" w:hAnsi="Times New Roman" w:cs="Times New Roman"/>
          <w:sz w:val="24"/>
          <w:szCs w:val="24"/>
        </w:rPr>
        <w:t>складає</w:t>
      </w:r>
      <w:proofErr w:type="spellEnd"/>
      <w:r w:rsidR="00DC3B7F" w:rsidRPr="00C406F8">
        <w:rPr>
          <w:rFonts w:ascii="Times New Roman" w:hAnsi="Times New Roman" w:cs="Times New Roman"/>
          <w:sz w:val="24"/>
          <w:szCs w:val="24"/>
        </w:rPr>
        <w:t xml:space="preserve"> </w:t>
      </w:r>
      <w:r w:rsidR="00C406F8" w:rsidRPr="00C406F8">
        <w:rPr>
          <w:rFonts w:ascii="Times New Roman" w:hAnsi="Times New Roman" w:cs="Times New Roman"/>
          <w:sz w:val="24"/>
          <w:szCs w:val="24"/>
          <w:lang w:val="uk-UA"/>
        </w:rPr>
        <w:t>791</w:t>
      </w:r>
      <w:r w:rsidR="00DC3B7F" w:rsidRPr="00C406F8">
        <w:rPr>
          <w:rFonts w:ascii="Times New Roman" w:hAnsi="Times New Roman" w:cs="Times New Roman"/>
          <w:sz w:val="24"/>
          <w:szCs w:val="24"/>
        </w:rPr>
        <w:t xml:space="preserve"> тис. грн.</w:t>
      </w:r>
      <w:r w:rsidRPr="00C406F8">
        <w:rPr>
          <w:rFonts w:ascii="Times New Roman" w:hAnsi="Times New Roman" w:cs="Times New Roman"/>
          <w:sz w:val="24"/>
          <w:szCs w:val="24"/>
        </w:rPr>
        <w:t>.</w:t>
      </w:r>
    </w:p>
    <w:p w14:paraId="7F99B6B4" w14:textId="77777777" w:rsidR="00F961C9" w:rsidRPr="00F961C9" w:rsidRDefault="00986675"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rPr>
        <w:t xml:space="preserve"> </w:t>
      </w:r>
      <w:r w:rsidR="00F961C9" w:rsidRPr="00F961C9">
        <w:rPr>
          <w:rFonts w:ascii="Times New Roman" w:hAnsi="Times New Roman" w:cs="Times New Roman"/>
          <w:sz w:val="24"/>
          <w:szCs w:val="24"/>
          <w:lang w:val="uk-UA"/>
        </w:rPr>
        <w:t>Грошові кошти та їх еквіваленти по звітному році становлять:</w:t>
      </w:r>
    </w:p>
    <w:p w14:paraId="47031FFC" w14:textId="77777777" w:rsidR="00F961C9" w:rsidRPr="00F961C9" w:rsidRDefault="00F961C9" w:rsidP="00F961C9">
      <w:pPr>
        <w:spacing w:after="0" w:line="240" w:lineRule="auto"/>
        <w:ind w:firstLine="567"/>
        <w:jc w:val="both"/>
        <w:rPr>
          <w:rFonts w:ascii="Times New Roman" w:hAnsi="Times New Roman" w:cs="Times New Roman"/>
          <w:sz w:val="24"/>
          <w:szCs w:val="24"/>
          <w:u w:val="single"/>
          <w:lang w:val="uk-UA"/>
        </w:rPr>
      </w:pPr>
      <w:r w:rsidRPr="00F961C9">
        <w:rPr>
          <w:rFonts w:ascii="Times New Roman" w:hAnsi="Times New Roman" w:cs="Times New Roman"/>
          <w:sz w:val="24"/>
          <w:szCs w:val="24"/>
          <w:u w:val="single"/>
          <w:lang w:val="uk-UA"/>
        </w:rPr>
        <w:tab/>
      </w:r>
      <w:r w:rsidRPr="00F961C9">
        <w:rPr>
          <w:rFonts w:ascii="Times New Roman" w:hAnsi="Times New Roman" w:cs="Times New Roman"/>
          <w:sz w:val="24"/>
          <w:szCs w:val="24"/>
          <w:u w:val="single"/>
          <w:lang w:val="uk-UA"/>
        </w:rPr>
        <w:tab/>
        <w:t>У тис. грн..</w:t>
      </w:r>
      <w:r w:rsidRPr="00F961C9">
        <w:rPr>
          <w:rFonts w:ascii="Times New Roman" w:hAnsi="Times New Roman" w:cs="Times New Roman"/>
          <w:sz w:val="24"/>
          <w:szCs w:val="24"/>
          <w:u w:val="single"/>
          <w:lang w:val="uk-UA"/>
        </w:rPr>
        <w:tab/>
      </w:r>
      <w:r w:rsidRPr="00F961C9">
        <w:rPr>
          <w:rFonts w:ascii="Times New Roman" w:hAnsi="Times New Roman" w:cs="Times New Roman"/>
          <w:sz w:val="24"/>
          <w:szCs w:val="24"/>
          <w:u w:val="single"/>
          <w:lang w:val="uk-UA"/>
        </w:rPr>
        <w:tab/>
        <w:t xml:space="preserve">     на 31 грудня 201</w:t>
      </w:r>
      <w:r w:rsidR="009225E8">
        <w:rPr>
          <w:rFonts w:ascii="Times New Roman" w:hAnsi="Times New Roman" w:cs="Times New Roman"/>
          <w:sz w:val="24"/>
          <w:szCs w:val="24"/>
          <w:u w:val="single"/>
          <w:lang w:val="uk-UA"/>
        </w:rPr>
        <w:t>9</w:t>
      </w:r>
      <w:r w:rsidRPr="00F961C9">
        <w:rPr>
          <w:rFonts w:ascii="Times New Roman" w:hAnsi="Times New Roman" w:cs="Times New Roman"/>
          <w:sz w:val="24"/>
          <w:szCs w:val="24"/>
          <w:u w:val="single"/>
          <w:lang w:val="uk-UA"/>
        </w:rPr>
        <w:t xml:space="preserve">   на 31 грудня 2018</w:t>
      </w:r>
    </w:p>
    <w:p w14:paraId="5DEEE57B" w14:textId="77777777" w:rsidR="00F961C9" w:rsidRPr="009D2181" w:rsidRDefault="00F961C9" w:rsidP="00F961C9">
      <w:pPr>
        <w:spacing w:after="0" w:line="240" w:lineRule="auto"/>
        <w:ind w:firstLine="567"/>
        <w:jc w:val="both"/>
        <w:rPr>
          <w:rFonts w:ascii="Times New Roman" w:hAnsi="Times New Roman" w:cs="Times New Roman"/>
          <w:sz w:val="24"/>
          <w:szCs w:val="24"/>
          <w:lang w:val="uk-UA"/>
        </w:rPr>
      </w:pPr>
      <w:r w:rsidRPr="009D2181">
        <w:rPr>
          <w:rFonts w:ascii="Times New Roman" w:hAnsi="Times New Roman" w:cs="Times New Roman"/>
          <w:sz w:val="24"/>
          <w:szCs w:val="24"/>
          <w:lang w:val="uk-UA"/>
        </w:rPr>
        <w:t xml:space="preserve">Гроші у Касі                                        </w:t>
      </w:r>
      <w:r w:rsidR="00C26E06" w:rsidRPr="009D2181">
        <w:rPr>
          <w:rFonts w:ascii="Times New Roman" w:hAnsi="Times New Roman" w:cs="Times New Roman"/>
          <w:sz w:val="24"/>
          <w:szCs w:val="24"/>
          <w:u w:val="single"/>
          <w:lang w:val="uk-UA"/>
        </w:rPr>
        <w:t>8</w:t>
      </w:r>
      <w:r w:rsidR="009225E8">
        <w:rPr>
          <w:rFonts w:ascii="Times New Roman" w:hAnsi="Times New Roman" w:cs="Times New Roman"/>
          <w:sz w:val="24"/>
          <w:szCs w:val="24"/>
          <w:u w:val="single"/>
          <w:lang w:val="uk-UA"/>
        </w:rPr>
        <w:t>33</w:t>
      </w:r>
      <w:r w:rsidRPr="009D2181">
        <w:rPr>
          <w:rFonts w:ascii="Times New Roman" w:hAnsi="Times New Roman" w:cs="Times New Roman"/>
          <w:sz w:val="24"/>
          <w:szCs w:val="24"/>
          <w:lang w:val="uk-UA"/>
        </w:rPr>
        <w:t xml:space="preserve">___              </w:t>
      </w:r>
      <w:r w:rsidR="00C26E06" w:rsidRPr="009D2181">
        <w:rPr>
          <w:rFonts w:ascii="Times New Roman" w:hAnsi="Times New Roman" w:cs="Times New Roman"/>
          <w:sz w:val="24"/>
          <w:szCs w:val="24"/>
          <w:lang w:val="uk-UA"/>
        </w:rPr>
        <w:t xml:space="preserve">   768</w:t>
      </w:r>
      <w:r w:rsidRPr="009D2181">
        <w:rPr>
          <w:rFonts w:ascii="Times New Roman" w:hAnsi="Times New Roman" w:cs="Times New Roman"/>
          <w:sz w:val="24"/>
          <w:szCs w:val="24"/>
          <w:lang w:val="uk-UA"/>
        </w:rPr>
        <w:t>___</w:t>
      </w:r>
    </w:p>
    <w:p w14:paraId="30E67ED8" w14:textId="77777777" w:rsidR="00F961C9" w:rsidRPr="009D2181" w:rsidRDefault="00F961C9" w:rsidP="00F961C9">
      <w:pPr>
        <w:spacing w:after="0" w:line="240" w:lineRule="auto"/>
        <w:ind w:firstLine="567"/>
        <w:jc w:val="both"/>
        <w:rPr>
          <w:rFonts w:ascii="Times New Roman" w:hAnsi="Times New Roman" w:cs="Times New Roman"/>
          <w:sz w:val="24"/>
          <w:szCs w:val="24"/>
          <w:lang w:val="uk-UA"/>
        </w:rPr>
      </w:pPr>
      <w:r w:rsidRPr="009D2181">
        <w:rPr>
          <w:rFonts w:ascii="Times New Roman" w:hAnsi="Times New Roman" w:cs="Times New Roman"/>
          <w:sz w:val="24"/>
          <w:szCs w:val="24"/>
          <w:lang w:val="uk-UA"/>
        </w:rPr>
        <w:t>Гроші в банку</w:t>
      </w:r>
      <w:r w:rsidRPr="009D2181">
        <w:rPr>
          <w:rFonts w:ascii="Times New Roman" w:hAnsi="Times New Roman" w:cs="Times New Roman"/>
          <w:sz w:val="24"/>
          <w:szCs w:val="24"/>
          <w:lang w:val="uk-UA"/>
        </w:rPr>
        <w:tab/>
      </w:r>
      <w:r w:rsidRPr="009D2181">
        <w:rPr>
          <w:rFonts w:ascii="Times New Roman" w:hAnsi="Times New Roman" w:cs="Times New Roman"/>
          <w:sz w:val="24"/>
          <w:szCs w:val="24"/>
          <w:lang w:val="uk-UA"/>
        </w:rPr>
        <w:tab/>
      </w:r>
      <w:r w:rsidRPr="009D2181">
        <w:rPr>
          <w:rFonts w:ascii="Times New Roman" w:hAnsi="Times New Roman" w:cs="Times New Roman"/>
          <w:sz w:val="24"/>
          <w:szCs w:val="24"/>
          <w:lang w:val="uk-UA"/>
        </w:rPr>
        <w:tab/>
      </w:r>
      <w:r w:rsidRPr="009D2181">
        <w:rPr>
          <w:rFonts w:ascii="Times New Roman" w:hAnsi="Times New Roman" w:cs="Times New Roman"/>
          <w:sz w:val="24"/>
          <w:szCs w:val="24"/>
          <w:lang w:val="uk-UA"/>
        </w:rPr>
        <w:tab/>
      </w:r>
      <w:r w:rsidR="009225E8">
        <w:rPr>
          <w:rFonts w:ascii="Times New Roman" w:hAnsi="Times New Roman" w:cs="Times New Roman"/>
          <w:sz w:val="24"/>
          <w:szCs w:val="24"/>
          <w:u w:val="single"/>
          <w:lang w:val="uk-UA"/>
        </w:rPr>
        <w:t>1</w:t>
      </w:r>
      <w:r w:rsidRPr="009D2181">
        <w:rPr>
          <w:rFonts w:ascii="Times New Roman" w:hAnsi="Times New Roman" w:cs="Times New Roman"/>
          <w:sz w:val="24"/>
          <w:szCs w:val="24"/>
          <w:lang w:val="uk-UA"/>
        </w:rPr>
        <w:t xml:space="preserve">___             </w:t>
      </w:r>
      <w:r w:rsidR="00C26E06" w:rsidRPr="009D2181">
        <w:rPr>
          <w:rFonts w:ascii="Times New Roman" w:hAnsi="Times New Roman" w:cs="Times New Roman"/>
          <w:sz w:val="24"/>
          <w:szCs w:val="24"/>
          <w:lang w:val="uk-UA"/>
        </w:rPr>
        <w:t xml:space="preserve">          23</w:t>
      </w:r>
      <w:r w:rsidRPr="009D2181">
        <w:rPr>
          <w:rFonts w:ascii="Times New Roman" w:hAnsi="Times New Roman" w:cs="Times New Roman"/>
          <w:sz w:val="24"/>
          <w:szCs w:val="24"/>
          <w:lang w:val="uk-UA"/>
        </w:rPr>
        <w:t xml:space="preserve"> ___</w:t>
      </w:r>
    </w:p>
    <w:p w14:paraId="159CF22C" w14:textId="77777777" w:rsidR="00F961C9" w:rsidRPr="009D2181" w:rsidRDefault="00F961C9" w:rsidP="00F961C9">
      <w:pPr>
        <w:spacing w:after="0" w:line="240" w:lineRule="auto"/>
        <w:ind w:firstLine="567"/>
        <w:jc w:val="both"/>
        <w:rPr>
          <w:rFonts w:ascii="Times New Roman" w:hAnsi="Times New Roman" w:cs="Times New Roman"/>
          <w:sz w:val="24"/>
          <w:szCs w:val="24"/>
          <w:lang w:val="uk-UA"/>
        </w:rPr>
      </w:pPr>
      <w:r w:rsidRPr="009D2181">
        <w:rPr>
          <w:rFonts w:ascii="Times New Roman" w:hAnsi="Times New Roman" w:cs="Times New Roman"/>
          <w:sz w:val="24"/>
          <w:szCs w:val="24"/>
          <w:lang w:val="uk-UA"/>
        </w:rPr>
        <w:t>Гроші в дорозі</w:t>
      </w:r>
      <w:r w:rsidRPr="009D2181">
        <w:rPr>
          <w:rFonts w:ascii="Times New Roman" w:hAnsi="Times New Roman" w:cs="Times New Roman"/>
          <w:sz w:val="24"/>
          <w:szCs w:val="24"/>
          <w:lang w:val="uk-UA"/>
        </w:rPr>
        <w:tab/>
      </w:r>
      <w:r w:rsidRPr="009D2181">
        <w:rPr>
          <w:rFonts w:ascii="Times New Roman" w:hAnsi="Times New Roman" w:cs="Times New Roman"/>
          <w:sz w:val="24"/>
          <w:szCs w:val="24"/>
          <w:lang w:val="uk-UA"/>
        </w:rPr>
        <w:tab/>
      </w:r>
      <w:r w:rsidRPr="009D2181">
        <w:rPr>
          <w:rFonts w:ascii="Times New Roman" w:hAnsi="Times New Roman" w:cs="Times New Roman"/>
          <w:sz w:val="24"/>
          <w:szCs w:val="24"/>
          <w:lang w:val="uk-UA"/>
        </w:rPr>
        <w:tab/>
      </w:r>
      <w:r w:rsidRPr="009D2181">
        <w:rPr>
          <w:rFonts w:ascii="Times New Roman" w:hAnsi="Times New Roman" w:cs="Times New Roman"/>
          <w:sz w:val="24"/>
          <w:szCs w:val="24"/>
          <w:lang w:val="uk-UA"/>
        </w:rPr>
        <w:tab/>
      </w:r>
      <w:r w:rsidRPr="009D2181">
        <w:rPr>
          <w:rFonts w:ascii="Times New Roman" w:hAnsi="Times New Roman" w:cs="Times New Roman"/>
          <w:sz w:val="24"/>
          <w:szCs w:val="24"/>
          <w:u w:val="single"/>
          <w:lang w:val="uk-UA"/>
        </w:rPr>
        <w:t>-</w:t>
      </w:r>
      <w:r w:rsidRPr="009D2181">
        <w:rPr>
          <w:rFonts w:ascii="Times New Roman" w:hAnsi="Times New Roman" w:cs="Times New Roman"/>
          <w:sz w:val="24"/>
          <w:szCs w:val="24"/>
          <w:lang w:val="uk-UA"/>
        </w:rPr>
        <w:t xml:space="preserve">____              </w:t>
      </w:r>
      <w:r w:rsidR="00C26E06" w:rsidRPr="009D2181">
        <w:rPr>
          <w:rFonts w:ascii="Times New Roman" w:hAnsi="Times New Roman" w:cs="Times New Roman"/>
          <w:sz w:val="24"/>
          <w:szCs w:val="24"/>
          <w:lang w:val="uk-UA"/>
        </w:rPr>
        <w:t xml:space="preserve">          - </w:t>
      </w:r>
      <w:r w:rsidRPr="009D2181">
        <w:rPr>
          <w:rFonts w:ascii="Times New Roman" w:hAnsi="Times New Roman" w:cs="Times New Roman"/>
          <w:sz w:val="24"/>
          <w:szCs w:val="24"/>
          <w:lang w:val="uk-UA"/>
        </w:rPr>
        <w:t>___</w:t>
      </w:r>
    </w:p>
    <w:p w14:paraId="41034352" w14:textId="77777777" w:rsidR="00F961C9" w:rsidRPr="00EF749C" w:rsidRDefault="00F961C9" w:rsidP="00F961C9">
      <w:pPr>
        <w:spacing w:after="0" w:line="240" w:lineRule="auto"/>
        <w:ind w:firstLine="567"/>
        <w:jc w:val="both"/>
        <w:rPr>
          <w:rFonts w:ascii="Times New Roman" w:hAnsi="Times New Roman" w:cs="Times New Roman"/>
          <w:b/>
          <w:sz w:val="24"/>
          <w:szCs w:val="24"/>
          <w:lang w:val="uk-UA"/>
        </w:rPr>
      </w:pPr>
      <w:r w:rsidRPr="00EF749C">
        <w:rPr>
          <w:rFonts w:ascii="Times New Roman" w:hAnsi="Times New Roman" w:cs="Times New Roman"/>
          <w:b/>
          <w:sz w:val="24"/>
          <w:szCs w:val="24"/>
          <w:lang w:val="uk-UA"/>
        </w:rPr>
        <w:lastRenderedPageBreak/>
        <w:t xml:space="preserve">  Всього                                                </w:t>
      </w:r>
      <w:r w:rsidR="00C26E06" w:rsidRPr="00EF749C">
        <w:rPr>
          <w:rFonts w:ascii="Times New Roman" w:hAnsi="Times New Roman" w:cs="Times New Roman"/>
          <w:b/>
          <w:sz w:val="24"/>
          <w:szCs w:val="24"/>
          <w:lang w:val="uk-UA"/>
        </w:rPr>
        <w:t>8</w:t>
      </w:r>
      <w:r w:rsidR="009225E8">
        <w:rPr>
          <w:rFonts w:ascii="Times New Roman" w:hAnsi="Times New Roman" w:cs="Times New Roman"/>
          <w:b/>
          <w:sz w:val="24"/>
          <w:szCs w:val="24"/>
          <w:lang w:val="uk-UA"/>
        </w:rPr>
        <w:t>34</w:t>
      </w:r>
      <w:r w:rsidR="00C26E06" w:rsidRPr="00EF749C">
        <w:rPr>
          <w:rFonts w:ascii="Times New Roman" w:hAnsi="Times New Roman" w:cs="Times New Roman"/>
          <w:b/>
          <w:sz w:val="24"/>
          <w:szCs w:val="24"/>
          <w:lang w:val="uk-UA"/>
        </w:rPr>
        <w:t xml:space="preserve">                        </w:t>
      </w:r>
      <w:r w:rsidR="009D2181" w:rsidRPr="00EF749C">
        <w:rPr>
          <w:rFonts w:ascii="Times New Roman" w:hAnsi="Times New Roman" w:cs="Times New Roman"/>
          <w:b/>
          <w:sz w:val="24"/>
          <w:szCs w:val="24"/>
          <w:lang w:val="uk-UA"/>
        </w:rPr>
        <w:t>791__</w:t>
      </w:r>
      <w:r w:rsidRPr="00EF749C">
        <w:rPr>
          <w:rFonts w:ascii="Times New Roman" w:hAnsi="Times New Roman" w:cs="Times New Roman"/>
          <w:b/>
          <w:sz w:val="24"/>
          <w:szCs w:val="24"/>
          <w:lang w:val="uk-UA"/>
        </w:rPr>
        <w:t xml:space="preserve">    </w:t>
      </w:r>
    </w:p>
    <w:p w14:paraId="353A899D" w14:textId="77777777" w:rsidR="00DC3B7F" w:rsidRPr="00EF749C" w:rsidRDefault="00DC3B7F" w:rsidP="00986675">
      <w:pPr>
        <w:spacing w:after="0" w:line="240" w:lineRule="auto"/>
        <w:ind w:firstLine="567"/>
        <w:jc w:val="both"/>
        <w:rPr>
          <w:rFonts w:ascii="Times New Roman" w:hAnsi="Times New Roman" w:cs="Times New Roman"/>
          <w:b/>
          <w:sz w:val="24"/>
          <w:szCs w:val="24"/>
          <w:lang w:val="uk-UA"/>
        </w:rPr>
      </w:pPr>
    </w:p>
    <w:p w14:paraId="21BE2A4C" w14:textId="77777777" w:rsidR="00986675" w:rsidRPr="00986675" w:rsidRDefault="00986675" w:rsidP="00986675">
      <w:pPr>
        <w:spacing w:after="0" w:line="240" w:lineRule="auto"/>
        <w:ind w:firstLine="567"/>
        <w:jc w:val="both"/>
        <w:rPr>
          <w:rFonts w:ascii="Times New Roman" w:hAnsi="Times New Roman" w:cs="Times New Roman"/>
          <w:sz w:val="24"/>
          <w:szCs w:val="24"/>
        </w:rPr>
      </w:pPr>
      <w:r w:rsidRPr="00986675">
        <w:rPr>
          <w:rFonts w:ascii="Times New Roman" w:hAnsi="Times New Roman" w:cs="Times New Roman"/>
          <w:sz w:val="24"/>
          <w:szCs w:val="24"/>
        </w:rPr>
        <w:t xml:space="preserve">Облік </w:t>
      </w:r>
      <w:proofErr w:type="spellStart"/>
      <w:r w:rsidRPr="00986675">
        <w:rPr>
          <w:rFonts w:ascii="Times New Roman" w:hAnsi="Times New Roman" w:cs="Times New Roman"/>
          <w:sz w:val="24"/>
          <w:szCs w:val="24"/>
        </w:rPr>
        <w:t>касових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операцій</w:t>
      </w:r>
      <w:proofErr w:type="spellEnd"/>
      <w:r w:rsidRPr="00986675">
        <w:rPr>
          <w:rFonts w:ascii="Times New Roman" w:hAnsi="Times New Roman" w:cs="Times New Roman"/>
          <w:sz w:val="24"/>
          <w:szCs w:val="24"/>
        </w:rPr>
        <w:t xml:space="preserve"> в </w:t>
      </w:r>
      <w:proofErr w:type="spellStart"/>
      <w:proofErr w:type="gramStart"/>
      <w:r w:rsidRPr="00986675">
        <w:rPr>
          <w:rFonts w:ascii="Times New Roman" w:hAnsi="Times New Roman" w:cs="Times New Roman"/>
          <w:sz w:val="24"/>
          <w:szCs w:val="24"/>
        </w:rPr>
        <w:t>Ломбарді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ведеться</w:t>
      </w:r>
      <w:proofErr w:type="spellEnd"/>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згідно</w:t>
      </w:r>
      <w:proofErr w:type="spellEnd"/>
      <w:r w:rsidRPr="00986675">
        <w:rPr>
          <w:rFonts w:ascii="Times New Roman" w:hAnsi="Times New Roman" w:cs="Times New Roman"/>
          <w:sz w:val="24"/>
          <w:szCs w:val="24"/>
        </w:rPr>
        <w:t xml:space="preserve"> з </w:t>
      </w:r>
      <w:proofErr w:type="spellStart"/>
      <w:r w:rsidRPr="00986675">
        <w:rPr>
          <w:rFonts w:ascii="Times New Roman" w:hAnsi="Times New Roman" w:cs="Times New Roman"/>
          <w:sz w:val="24"/>
          <w:szCs w:val="24"/>
        </w:rPr>
        <w:t>вимогами</w:t>
      </w:r>
      <w:proofErr w:type="spellEnd"/>
      <w:r w:rsidRPr="00986675">
        <w:rPr>
          <w:rFonts w:ascii="Times New Roman" w:hAnsi="Times New Roman" w:cs="Times New Roman"/>
          <w:sz w:val="24"/>
          <w:szCs w:val="24"/>
        </w:rPr>
        <w:t xml:space="preserve"> НБУ та </w:t>
      </w:r>
      <w:proofErr w:type="spellStart"/>
      <w:r w:rsidRPr="00986675">
        <w:rPr>
          <w:rFonts w:ascii="Times New Roman" w:hAnsi="Times New Roman" w:cs="Times New Roman"/>
          <w:sz w:val="24"/>
          <w:szCs w:val="24"/>
        </w:rPr>
        <w:t>Нацкомфінпослуг</w:t>
      </w:r>
      <w:proofErr w:type="spellEnd"/>
      <w:r w:rsidRPr="00986675">
        <w:rPr>
          <w:rFonts w:ascii="Times New Roman" w:hAnsi="Times New Roman" w:cs="Times New Roman"/>
          <w:sz w:val="24"/>
          <w:szCs w:val="24"/>
        </w:rPr>
        <w:t xml:space="preserve">. </w:t>
      </w:r>
    </w:p>
    <w:p w14:paraId="17696C6B" w14:textId="77777777" w:rsidR="00DC3B7F" w:rsidRDefault="00DC3B7F" w:rsidP="00DC3B7F">
      <w:pPr>
        <w:spacing w:after="0" w:line="240" w:lineRule="auto"/>
        <w:ind w:firstLine="567"/>
        <w:jc w:val="center"/>
        <w:rPr>
          <w:rFonts w:ascii="Times New Roman" w:hAnsi="Times New Roman" w:cs="Times New Roman"/>
          <w:b/>
          <w:sz w:val="24"/>
          <w:szCs w:val="24"/>
          <w:lang w:val="uk-UA"/>
        </w:rPr>
      </w:pPr>
    </w:p>
    <w:p w14:paraId="4271114C" w14:textId="77777777" w:rsidR="00DC3B7F" w:rsidRPr="00DC3B7F" w:rsidRDefault="00DC3B7F" w:rsidP="00DC3B7F">
      <w:pPr>
        <w:spacing w:after="0" w:line="240" w:lineRule="auto"/>
        <w:ind w:firstLine="567"/>
        <w:jc w:val="center"/>
        <w:rPr>
          <w:rFonts w:ascii="Times New Roman" w:hAnsi="Times New Roman" w:cs="Times New Roman"/>
          <w:b/>
          <w:sz w:val="24"/>
          <w:szCs w:val="24"/>
          <w:lang w:val="uk-UA"/>
        </w:rPr>
      </w:pPr>
      <w:r w:rsidRPr="00DC3B7F">
        <w:rPr>
          <w:rFonts w:ascii="Times New Roman" w:hAnsi="Times New Roman" w:cs="Times New Roman"/>
          <w:b/>
          <w:sz w:val="24"/>
          <w:szCs w:val="24"/>
          <w:lang w:val="uk-UA"/>
        </w:rPr>
        <w:t>6.</w:t>
      </w:r>
      <w:r>
        <w:rPr>
          <w:rFonts w:ascii="Times New Roman" w:hAnsi="Times New Roman" w:cs="Times New Roman"/>
          <w:b/>
          <w:sz w:val="24"/>
          <w:szCs w:val="24"/>
          <w:lang w:val="uk-UA"/>
        </w:rPr>
        <w:t>5</w:t>
      </w:r>
      <w:r w:rsidRPr="00DC3B7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Власний капітал</w:t>
      </w:r>
      <w:r w:rsidRPr="00DC3B7F">
        <w:rPr>
          <w:rFonts w:ascii="Times New Roman" w:hAnsi="Times New Roman" w:cs="Times New Roman"/>
          <w:b/>
          <w:sz w:val="24"/>
          <w:szCs w:val="24"/>
        </w:rPr>
        <w:t xml:space="preserve"> </w:t>
      </w:r>
    </w:p>
    <w:p w14:paraId="06B174F1" w14:textId="77777777" w:rsidR="00986675" w:rsidRPr="0005180A" w:rsidRDefault="00986675" w:rsidP="00986675">
      <w:pPr>
        <w:spacing w:after="0" w:line="240" w:lineRule="auto"/>
        <w:ind w:firstLine="567"/>
        <w:jc w:val="both"/>
        <w:rPr>
          <w:rFonts w:ascii="Times New Roman" w:hAnsi="Times New Roman" w:cs="Times New Roman"/>
          <w:sz w:val="24"/>
          <w:szCs w:val="24"/>
          <w:lang w:val="uk-UA"/>
        </w:rPr>
      </w:pPr>
      <w:r w:rsidRPr="00986675">
        <w:rPr>
          <w:rFonts w:ascii="Times New Roman" w:hAnsi="Times New Roman" w:cs="Times New Roman"/>
          <w:sz w:val="24"/>
          <w:szCs w:val="24"/>
        </w:rPr>
        <w:t xml:space="preserve">Облік </w:t>
      </w:r>
      <w:proofErr w:type="spellStart"/>
      <w:r w:rsidRPr="00986675">
        <w:rPr>
          <w:rFonts w:ascii="Times New Roman" w:hAnsi="Times New Roman" w:cs="Times New Roman"/>
          <w:sz w:val="24"/>
          <w:szCs w:val="24"/>
        </w:rPr>
        <w:t>власного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капіталу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Розмір</w:t>
      </w:r>
      <w:proofErr w:type="spellEnd"/>
      <w:r w:rsidRPr="00986675">
        <w:rPr>
          <w:rFonts w:ascii="Times New Roman" w:hAnsi="Times New Roman" w:cs="Times New Roman"/>
          <w:sz w:val="24"/>
          <w:szCs w:val="24"/>
        </w:rPr>
        <w:t xml:space="preserve"> статутного </w:t>
      </w:r>
      <w:proofErr w:type="spellStart"/>
      <w:r w:rsidRPr="00986675">
        <w:rPr>
          <w:rFonts w:ascii="Times New Roman" w:hAnsi="Times New Roman" w:cs="Times New Roman"/>
          <w:sz w:val="24"/>
          <w:szCs w:val="24"/>
        </w:rPr>
        <w:t>капіталу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складає</w:t>
      </w:r>
      <w:proofErr w:type="spellEnd"/>
      <w:r w:rsidRPr="00986675">
        <w:rPr>
          <w:rFonts w:ascii="Times New Roman" w:hAnsi="Times New Roman" w:cs="Times New Roman"/>
          <w:sz w:val="24"/>
          <w:szCs w:val="24"/>
        </w:rPr>
        <w:t xml:space="preserve"> 1000 тис. </w:t>
      </w:r>
      <w:proofErr w:type="gramStart"/>
      <w:r w:rsidRPr="00986675">
        <w:rPr>
          <w:rFonts w:ascii="Times New Roman" w:hAnsi="Times New Roman" w:cs="Times New Roman"/>
          <w:sz w:val="24"/>
          <w:szCs w:val="24"/>
        </w:rPr>
        <w:t>грн..</w:t>
      </w:r>
      <w:proofErr w:type="gram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Статутний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капітал</w:t>
      </w:r>
      <w:proofErr w:type="spellEnd"/>
      <w:r w:rsidRPr="00986675">
        <w:rPr>
          <w:rFonts w:ascii="Times New Roman" w:hAnsi="Times New Roman" w:cs="Times New Roman"/>
          <w:sz w:val="24"/>
          <w:szCs w:val="24"/>
        </w:rPr>
        <w:t xml:space="preserve"> </w:t>
      </w:r>
      <w:proofErr w:type="spellStart"/>
      <w:r w:rsidRPr="0005180A">
        <w:rPr>
          <w:rFonts w:ascii="Times New Roman" w:hAnsi="Times New Roman" w:cs="Times New Roman"/>
          <w:sz w:val="24"/>
          <w:szCs w:val="24"/>
        </w:rPr>
        <w:t>сформований</w:t>
      </w:r>
      <w:proofErr w:type="spellEnd"/>
      <w:r w:rsidRPr="0005180A">
        <w:rPr>
          <w:rFonts w:ascii="Times New Roman" w:hAnsi="Times New Roman" w:cs="Times New Roman"/>
          <w:sz w:val="24"/>
          <w:szCs w:val="24"/>
        </w:rPr>
        <w:t xml:space="preserve"> та </w:t>
      </w:r>
      <w:proofErr w:type="spellStart"/>
      <w:r w:rsidRPr="0005180A">
        <w:rPr>
          <w:rFonts w:ascii="Times New Roman" w:hAnsi="Times New Roman" w:cs="Times New Roman"/>
          <w:sz w:val="24"/>
          <w:szCs w:val="24"/>
        </w:rPr>
        <w:t>сплачений</w:t>
      </w:r>
      <w:proofErr w:type="spellEnd"/>
      <w:r w:rsidRPr="0005180A">
        <w:rPr>
          <w:rFonts w:ascii="Times New Roman" w:hAnsi="Times New Roman" w:cs="Times New Roman"/>
          <w:sz w:val="24"/>
          <w:szCs w:val="24"/>
        </w:rPr>
        <w:t xml:space="preserve"> </w:t>
      </w:r>
      <w:proofErr w:type="spellStart"/>
      <w:r w:rsidRPr="0005180A">
        <w:rPr>
          <w:rFonts w:ascii="Times New Roman" w:hAnsi="Times New Roman" w:cs="Times New Roman"/>
          <w:sz w:val="24"/>
          <w:szCs w:val="24"/>
        </w:rPr>
        <w:t>своєчасно</w:t>
      </w:r>
      <w:proofErr w:type="spellEnd"/>
      <w:r w:rsidRPr="0005180A">
        <w:rPr>
          <w:rFonts w:ascii="Times New Roman" w:hAnsi="Times New Roman" w:cs="Times New Roman"/>
          <w:sz w:val="24"/>
          <w:szCs w:val="24"/>
        </w:rPr>
        <w:t xml:space="preserve">, в </w:t>
      </w:r>
      <w:proofErr w:type="spellStart"/>
      <w:r w:rsidRPr="0005180A">
        <w:rPr>
          <w:rFonts w:ascii="Times New Roman" w:hAnsi="Times New Roman" w:cs="Times New Roman"/>
          <w:sz w:val="24"/>
          <w:szCs w:val="24"/>
        </w:rPr>
        <w:t>повному</w:t>
      </w:r>
      <w:proofErr w:type="spellEnd"/>
      <w:r w:rsidRPr="0005180A">
        <w:rPr>
          <w:rFonts w:ascii="Times New Roman" w:hAnsi="Times New Roman" w:cs="Times New Roman"/>
          <w:sz w:val="24"/>
          <w:szCs w:val="24"/>
        </w:rPr>
        <w:t xml:space="preserve"> </w:t>
      </w:r>
      <w:proofErr w:type="spellStart"/>
      <w:r w:rsidRPr="0005180A">
        <w:rPr>
          <w:rFonts w:ascii="Times New Roman" w:hAnsi="Times New Roman" w:cs="Times New Roman"/>
          <w:sz w:val="24"/>
          <w:szCs w:val="24"/>
        </w:rPr>
        <w:t>обсязі</w:t>
      </w:r>
      <w:proofErr w:type="spellEnd"/>
      <w:r w:rsidR="00DC3B7F" w:rsidRPr="0005180A">
        <w:rPr>
          <w:rFonts w:ascii="Times New Roman" w:hAnsi="Times New Roman" w:cs="Times New Roman"/>
          <w:sz w:val="24"/>
          <w:szCs w:val="24"/>
          <w:lang w:val="uk-UA"/>
        </w:rPr>
        <w:t xml:space="preserve"> в попередніх періодах</w:t>
      </w:r>
      <w:r w:rsidRPr="0005180A">
        <w:rPr>
          <w:rFonts w:ascii="Times New Roman" w:hAnsi="Times New Roman" w:cs="Times New Roman"/>
          <w:sz w:val="24"/>
          <w:szCs w:val="24"/>
        </w:rPr>
        <w:t xml:space="preserve">.  </w:t>
      </w:r>
    </w:p>
    <w:p w14:paraId="60DFFD58" w14:textId="77777777" w:rsidR="00F961C9" w:rsidRDefault="00F961C9" w:rsidP="00986675">
      <w:pPr>
        <w:spacing w:after="0" w:line="240" w:lineRule="auto"/>
        <w:ind w:firstLine="567"/>
        <w:jc w:val="both"/>
        <w:rPr>
          <w:rFonts w:ascii="Times New Roman" w:hAnsi="Times New Roman" w:cs="Times New Roman"/>
          <w:sz w:val="24"/>
          <w:szCs w:val="24"/>
          <w:lang w:val="uk-UA"/>
        </w:rPr>
      </w:pPr>
      <w:r w:rsidRPr="0005180A">
        <w:rPr>
          <w:rFonts w:ascii="Times New Roman" w:hAnsi="Times New Roman" w:cs="Times New Roman"/>
          <w:sz w:val="24"/>
          <w:szCs w:val="24"/>
          <w:lang w:val="uk-UA"/>
        </w:rPr>
        <w:t xml:space="preserve">Чисті активи товариства на початок року складають </w:t>
      </w:r>
      <w:r w:rsidR="0005180A" w:rsidRPr="0005180A">
        <w:rPr>
          <w:rFonts w:ascii="Times New Roman" w:hAnsi="Times New Roman" w:cs="Times New Roman"/>
          <w:sz w:val="24"/>
          <w:szCs w:val="24"/>
          <w:lang w:val="uk-UA"/>
        </w:rPr>
        <w:t>1</w:t>
      </w:r>
      <w:r w:rsidR="0092521A">
        <w:rPr>
          <w:rFonts w:ascii="Times New Roman" w:hAnsi="Times New Roman" w:cs="Times New Roman"/>
          <w:sz w:val="24"/>
          <w:szCs w:val="24"/>
          <w:lang w:val="uk-UA"/>
        </w:rPr>
        <w:t>632</w:t>
      </w:r>
      <w:r w:rsidR="0005180A" w:rsidRPr="0005180A">
        <w:rPr>
          <w:rFonts w:ascii="Times New Roman" w:hAnsi="Times New Roman" w:cs="Times New Roman"/>
          <w:sz w:val="24"/>
          <w:szCs w:val="24"/>
          <w:lang w:val="uk-UA"/>
        </w:rPr>
        <w:t xml:space="preserve"> </w:t>
      </w:r>
      <w:r w:rsidRPr="0005180A">
        <w:rPr>
          <w:rFonts w:ascii="Times New Roman" w:hAnsi="Times New Roman" w:cs="Times New Roman"/>
          <w:sz w:val="24"/>
          <w:szCs w:val="24"/>
          <w:lang w:val="uk-UA"/>
        </w:rPr>
        <w:t xml:space="preserve">тис грн, на кінець року </w:t>
      </w:r>
      <w:r w:rsidR="0005180A" w:rsidRPr="0005180A">
        <w:rPr>
          <w:rFonts w:ascii="Times New Roman" w:hAnsi="Times New Roman" w:cs="Times New Roman"/>
          <w:sz w:val="24"/>
          <w:szCs w:val="24"/>
          <w:lang w:val="uk-UA"/>
        </w:rPr>
        <w:t>–</w:t>
      </w:r>
      <w:r w:rsidRPr="0005180A">
        <w:rPr>
          <w:rFonts w:ascii="Times New Roman" w:hAnsi="Times New Roman" w:cs="Times New Roman"/>
          <w:sz w:val="24"/>
          <w:szCs w:val="24"/>
          <w:lang w:val="uk-UA"/>
        </w:rPr>
        <w:t xml:space="preserve"> </w:t>
      </w:r>
      <w:r w:rsidR="0092521A">
        <w:rPr>
          <w:rFonts w:ascii="Times New Roman" w:hAnsi="Times New Roman" w:cs="Times New Roman"/>
          <w:sz w:val="24"/>
          <w:szCs w:val="24"/>
          <w:lang w:val="uk-UA"/>
        </w:rPr>
        <w:t>1901</w:t>
      </w:r>
      <w:r w:rsidR="0005180A" w:rsidRPr="0005180A">
        <w:rPr>
          <w:rFonts w:ascii="Times New Roman" w:hAnsi="Times New Roman" w:cs="Times New Roman"/>
          <w:sz w:val="24"/>
          <w:szCs w:val="24"/>
          <w:lang w:val="uk-UA"/>
        </w:rPr>
        <w:t xml:space="preserve"> </w:t>
      </w:r>
      <w:r w:rsidRPr="0005180A">
        <w:rPr>
          <w:rFonts w:ascii="Times New Roman" w:hAnsi="Times New Roman" w:cs="Times New Roman"/>
          <w:sz w:val="24"/>
          <w:szCs w:val="24"/>
          <w:lang w:val="uk-UA"/>
        </w:rPr>
        <w:t>тис. грн..</w:t>
      </w:r>
    </w:p>
    <w:p w14:paraId="0C06F0DD" w14:textId="77777777" w:rsidR="00F961C9" w:rsidRPr="00F961C9" w:rsidRDefault="00F961C9" w:rsidP="00F961C9">
      <w:pPr>
        <w:spacing w:after="0" w:line="240" w:lineRule="auto"/>
        <w:ind w:firstLine="567"/>
        <w:jc w:val="center"/>
        <w:rPr>
          <w:rFonts w:ascii="Times New Roman" w:hAnsi="Times New Roman" w:cs="Times New Roman"/>
          <w:b/>
          <w:sz w:val="24"/>
          <w:szCs w:val="24"/>
          <w:lang w:val="uk-UA"/>
        </w:rPr>
      </w:pPr>
      <w:r w:rsidRPr="00F961C9">
        <w:rPr>
          <w:rFonts w:ascii="Times New Roman" w:hAnsi="Times New Roman" w:cs="Times New Roman"/>
          <w:b/>
          <w:sz w:val="24"/>
          <w:szCs w:val="24"/>
          <w:lang w:val="uk-UA"/>
        </w:rPr>
        <w:t xml:space="preserve">6.6. </w:t>
      </w:r>
      <w:proofErr w:type="spellStart"/>
      <w:r w:rsidRPr="00F961C9">
        <w:rPr>
          <w:rFonts w:ascii="Times New Roman" w:hAnsi="Times New Roman" w:cs="Times New Roman"/>
          <w:b/>
          <w:sz w:val="24"/>
          <w:szCs w:val="24"/>
          <w:lang w:val="uk-UA"/>
        </w:rPr>
        <w:t>Зобовязання</w:t>
      </w:r>
      <w:proofErr w:type="spellEnd"/>
    </w:p>
    <w:p w14:paraId="0153043D" w14:textId="77777777" w:rsidR="00F961C9" w:rsidRPr="00F961C9" w:rsidRDefault="00F961C9" w:rsidP="00F961C9">
      <w:pPr>
        <w:tabs>
          <w:tab w:val="left" w:pos="0"/>
        </w:tabs>
        <w:autoSpaceDE w:val="0"/>
        <w:autoSpaceDN w:val="0"/>
        <w:adjustRightInd w:val="0"/>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Зобов'язаннями визнається заборгованість Ломбарду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Товариства та його економічних вигід. </w:t>
      </w:r>
    </w:p>
    <w:p w14:paraId="68D6433E" w14:textId="77777777" w:rsidR="00F961C9" w:rsidRPr="00F961C9" w:rsidRDefault="00F961C9" w:rsidP="00F961C9">
      <w:pPr>
        <w:pStyle w:val="a5"/>
        <w:tabs>
          <w:tab w:val="left" w:pos="0"/>
        </w:tabs>
        <w:spacing w:line="240" w:lineRule="auto"/>
        <w:ind w:left="0" w:right="0" w:firstLine="567"/>
      </w:pPr>
      <w:r w:rsidRPr="00F961C9">
        <w:t>Поточні зобов’язання на звітну дату відображено за сумою погашення.</w:t>
      </w:r>
    </w:p>
    <w:p w14:paraId="7EDE8C5E"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Зобов’язання  за  розрахунками складаються з наступних компонентів</w:t>
      </w:r>
    </w:p>
    <w:p w14:paraId="3ABBFE91"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                                                            на 31.12.2018р.:  на 31.12.201</w:t>
      </w:r>
      <w:r w:rsidR="0092521A">
        <w:rPr>
          <w:rFonts w:ascii="Times New Roman" w:hAnsi="Times New Roman" w:cs="Times New Roman"/>
          <w:sz w:val="24"/>
          <w:szCs w:val="24"/>
          <w:lang w:val="uk-UA"/>
        </w:rPr>
        <w:t>9</w:t>
      </w:r>
      <w:r w:rsidRPr="00F961C9">
        <w:rPr>
          <w:rFonts w:ascii="Times New Roman" w:hAnsi="Times New Roman" w:cs="Times New Roman"/>
          <w:sz w:val="24"/>
          <w:szCs w:val="24"/>
          <w:lang w:val="uk-UA"/>
        </w:rPr>
        <w:t>р.:</w:t>
      </w:r>
    </w:p>
    <w:p w14:paraId="5921C370" w14:textId="77777777" w:rsidR="00F961C9" w:rsidRPr="00BA58D6" w:rsidRDefault="00F961C9" w:rsidP="00F961C9">
      <w:pPr>
        <w:spacing w:after="0" w:line="240" w:lineRule="auto"/>
        <w:ind w:firstLine="567"/>
        <w:jc w:val="both"/>
        <w:rPr>
          <w:rFonts w:ascii="Times New Roman" w:hAnsi="Times New Roman" w:cs="Times New Roman"/>
          <w:i/>
          <w:sz w:val="24"/>
          <w:szCs w:val="24"/>
          <w:lang w:val="uk-UA"/>
        </w:rPr>
      </w:pPr>
      <w:r w:rsidRPr="00BA58D6">
        <w:rPr>
          <w:rFonts w:ascii="Times New Roman" w:hAnsi="Times New Roman" w:cs="Times New Roman"/>
          <w:i/>
          <w:sz w:val="24"/>
          <w:szCs w:val="24"/>
          <w:lang w:val="uk-UA"/>
        </w:rPr>
        <w:t xml:space="preserve">З </w:t>
      </w:r>
      <w:r w:rsidR="00C3578A" w:rsidRPr="00BA58D6">
        <w:rPr>
          <w:rFonts w:ascii="Times New Roman" w:hAnsi="Times New Roman" w:cs="Times New Roman"/>
          <w:i/>
          <w:sz w:val="24"/>
          <w:szCs w:val="24"/>
          <w:lang w:val="uk-UA"/>
        </w:rPr>
        <w:t>розрахунками зі страхування</w:t>
      </w:r>
      <w:r w:rsidRPr="00BA58D6">
        <w:rPr>
          <w:rFonts w:ascii="Times New Roman" w:hAnsi="Times New Roman" w:cs="Times New Roman"/>
          <w:i/>
          <w:sz w:val="24"/>
          <w:szCs w:val="24"/>
          <w:lang w:val="uk-UA"/>
        </w:rPr>
        <w:t xml:space="preserve">      </w:t>
      </w:r>
      <w:r w:rsidR="00C3578A" w:rsidRPr="00BA58D6">
        <w:rPr>
          <w:rFonts w:ascii="Times New Roman" w:hAnsi="Times New Roman" w:cs="Times New Roman"/>
          <w:i/>
          <w:sz w:val="24"/>
          <w:szCs w:val="24"/>
          <w:lang w:val="uk-UA"/>
        </w:rPr>
        <w:t xml:space="preserve">               7</w:t>
      </w:r>
      <w:r w:rsidRPr="00BA58D6">
        <w:rPr>
          <w:rFonts w:ascii="Times New Roman" w:hAnsi="Times New Roman" w:cs="Times New Roman"/>
          <w:i/>
          <w:sz w:val="24"/>
          <w:szCs w:val="24"/>
          <w:lang w:val="uk-UA"/>
        </w:rPr>
        <w:t xml:space="preserve">                     </w:t>
      </w:r>
      <w:r w:rsidR="00C3578A" w:rsidRPr="00BA58D6">
        <w:rPr>
          <w:rFonts w:ascii="Times New Roman" w:hAnsi="Times New Roman" w:cs="Times New Roman"/>
          <w:i/>
          <w:sz w:val="24"/>
          <w:szCs w:val="24"/>
          <w:lang w:val="uk-UA"/>
        </w:rPr>
        <w:t xml:space="preserve"> </w:t>
      </w:r>
      <w:r w:rsidR="0016412F">
        <w:rPr>
          <w:rFonts w:ascii="Times New Roman" w:hAnsi="Times New Roman" w:cs="Times New Roman"/>
          <w:i/>
          <w:sz w:val="24"/>
          <w:szCs w:val="24"/>
          <w:lang w:val="uk-UA"/>
        </w:rPr>
        <w:t>8</w:t>
      </w:r>
    </w:p>
    <w:p w14:paraId="7F537374" w14:textId="77777777" w:rsidR="00F961C9" w:rsidRPr="00BA58D6" w:rsidRDefault="00F961C9" w:rsidP="00F961C9">
      <w:pPr>
        <w:spacing w:after="0" w:line="240" w:lineRule="auto"/>
        <w:ind w:firstLine="567"/>
        <w:jc w:val="both"/>
        <w:rPr>
          <w:rFonts w:ascii="Times New Roman" w:hAnsi="Times New Roman" w:cs="Times New Roman"/>
          <w:i/>
          <w:sz w:val="24"/>
          <w:szCs w:val="24"/>
          <w:lang w:val="uk-UA"/>
        </w:rPr>
      </w:pPr>
      <w:r w:rsidRPr="00BA58D6">
        <w:rPr>
          <w:rFonts w:ascii="Times New Roman" w:hAnsi="Times New Roman" w:cs="Times New Roman"/>
          <w:i/>
          <w:sz w:val="24"/>
          <w:szCs w:val="24"/>
          <w:lang w:val="uk-UA"/>
        </w:rPr>
        <w:t xml:space="preserve">За розрахунками з бюджетом                     </w:t>
      </w:r>
      <w:r w:rsidR="003C233B" w:rsidRPr="00BA58D6">
        <w:rPr>
          <w:rFonts w:ascii="Times New Roman" w:hAnsi="Times New Roman" w:cs="Times New Roman"/>
          <w:i/>
          <w:sz w:val="24"/>
          <w:szCs w:val="24"/>
          <w:lang w:val="uk-UA"/>
        </w:rPr>
        <w:t>22</w:t>
      </w:r>
      <w:r w:rsidRPr="00BA58D6">
        <w:rPr>
          <w:rFonts w:ascii="Times New Roman" w:hAnsi="Times New Roman" w:cs="Times New Roman"/>
          <w:i/>
          <w:sz w:val="24"/>
          <w:szCs w:val="24"/>
          <w:lang w:val="uk-UA"/>
        </w:rPr>
        <w:t xml:space="preserve">                     </w:t>
      </w:r>
      <w:r w:rsidR="0016412F">
        <w:rPr>
          <w:rFonts w:ascii="Times New Roman" w:hAnsi="Times New Roman" w:cs="Times New Roman"/>
          <w:i/>
          <w:sz w:val="24"/>
          <w:szCs w:val="24"/>
          <w:lang w:val="uk-UA"/>
        </w:rPr>
        <w:t>37</w:t>
      </w:r>
    </w:p>
    <w:p w14:paraId="3F812C31" w14:textId="77777777" w:rsidR="00F961C9" w:rsidRPr="00BA58D6" w:rsidRDefault="00F961C9" w:rsidP="00F961C9">
      <w:pPr>
        <w:spacing w:after="0" w:line="240" w:lineRule="auto"/>
        <w:ind w:firstLine="567"/>
        <w:jc w:val="both"/>
        <w:rPr>
          <w:rFonts w:ascii="Times New Roman" w:hAnsi="Times New Roman" w:cs="Times New Roman"/>
          <w:i/>
          <w:sz w:val="24"/>
          <w:szCs w:val="24"/>
          <w:lang w:val="uk-UA"/>
        </w:rPr>
      </w:pPr>
      <w:r w:rsidRPr="00BA58D6">
        <w:rPr>
          <w:rFonts w:ascii="Times New Roman" w:hAnsi="Times New Roman" w:cs="Times New Roman"/>
          <w:i/>
          <w:sz w:val="24"/>
          <w:szCs w:val="24"/>
          <w:lang w:val="uk-UA"/>
        </w:rPr>
        <w:t xml:space="preserve">З зарплатні                                                    </w:t>
      </w:r>
      <w:r w:rsidR="00C3578A" w:rsidRPr="00BA58D6">
        <w:rPr>
          <w:rFonts w:ascii="Times New Roman" w:hAnsi="Times New Roman" w:cs="Times New Roman"/>
          <w:i/>
          <w:sz w:val="24"/>
          <w:szCs w:val="24"/>
          <w:lang w:val="uk-UA"/>
        </w:rPr>
        <w:t>34</w:t>
      </w:r>
      <w:r w:rsidRPr="00BA58D6">
        <w:rPr>
          <w:rFonts w:ascii="Times New Roman" w:hAnsi="Times New Roman" w:cs="Times New Roman"/>
          <w:i/>
          <w:sz w:val="24"/>
          <w:szCs w:val="24"/>
          <w:lang w:val="uk-UA"/>
        </w:rPr>
        <w:t xml:space="preserve">                     </w:t>
      </w:r>
      <w:r w:rsidR="0016412F">
        <w:rPr>
          <w:rFonts w:ascii="Times New Roman" w:hAnsi="Times New Roman" w:cs="Times New Roman"/>
          <w:i/>
          <w:sz w:val="24"/>
          <w:szCs w:val="24"/>
          <w:lang w:val="uk-UA"/>
        </w:rPr>
        <w:t>38</w:t>
      </w:r>
    </w:p>
    <w:p w14:paraId="598921CD" w14:textId="77777777" w:rsidR="00F961C9" w:rsidRPr="00BA58D6" w:rsidRDefault="00F961C9" w:rsidP="00F961C9">
      <w:pPr>
        <w:spacing w:after="0" w:line="240" w:lineRule="auto"/>
        <w:ind w:firstLine="567"/>
        <w:jc w:val="both"/>
        <w:rPr>
          <w:rFonts w:ascii="Times New Roman" w:hAnsi="Times New Roman" w:cs="Times New Roman"/>
          <w:i/>
          <w:sz w:val="24"/>
          <w:szCs w:val="24"/>
          <w:lang w:val="uk-UA"/>
        </w:rPr>
      </w:pPr>
      <w:r w:rsidRPr="00BA58D6">
        <w:rPr>
          <w:rFonts w:ascii="Times New Roman" w:hAnsi="Times New Roman" w:cs="Times New Roman"/>
          <w:i/>
          <w:sz w:val="24"/>
          <w:szCs w:val="24"/>
          <w:lang w:val="uk-UA"/>
        </w:rPr>
        <w:t xml:space="preserve">Інша кредиторська заборгованість          </w:t>
      </w:r>
      <w:r w:rsidR="00C3578A" w:rsidRPr="00BA58D6">
        <w:rPr>
          <w:rFonts w:ascii="Times New Roman" w:hAnsi="Times New Roman" w:cs="Times New Roman"/>
          <w:i/>
          <w:sz w:val="24"/>
          <w:szCs w:val="24"/>
          <w:lang w:val="uk-UA"/>
        </w:rPr>
        <w:t>100</w:t>
      </w:r>
      <w:r w:rsidRPr="00BA58D6">
        <w:rPr>
          <w:rFonts w:ascii="Times New Roman" w:hAnsi="Times New Roman" w:cs="Times New Roman"/>
          <w:i/>
          <w:sz w:val="24"/>
          <w:szCs w:val="24"/>
          <w:lang w:val="uk-UA"/>
        </w:rPr>
        <w:t xml:space="preserve">                    </w:t>
      </w:r>
      <w:r w:rsidR="00C3578A" w:rsidRPr="00BA58D6">
        <w:rPr>
          <w:rFonts w:ascii="Times New Roman" w:hAnsi="Times New Roman" w:cs="Times New Roman"/>
          <w:i/>
          <w:sz w:val="24"/>
          <w:szCs w:val="24"/>
          <w:lang w:val="uk-UA"/>
        </w:rPr>
        <w:t xml:space="preserve"> </w:t>
      </w:r>
      <w:r w:rsidR="0016412F">
        <w:rPr>
          <w:rFonts w:ascii="Times New Roman" w:hAnsi="Times New Roman" w:cs="Times New Roman"/>
          <w:i/>
          <w:sz w:val="24"/>
          <w:szCs w:val="24"/>
          <w:lang w:val="uk-UA"/>
        </w:rPr>
        <w:t>3</w:t>
      </w:r>
    </w:p>
    <w:p w14:paraId="7CE292AE" w14:textId="77777777" w:rsidR="00BA58D6" w:rsidRPr="00BA58D6" w:rsidRDefault="00BA58D6" w:rsidP="00BA58D6">
      <w:pPr>
        <w:spacing w:after="0" w:line="240" w:lineRule="auto"/>
        <w:jc w:val="both"/>
        <w:rPr>
          <w:rFonts w:ascii="Times New Roman" w:hAnsi="Times New Roman" w:cs="Times New Roman"/>
          <w:i/>
          <w:sz w:val="24"/>
          <w:szCs w:val="24"/>
          <w:lang w:val="uk-UA"/>
        </w:rPr>
      </w:pPr>
      <w:r w:rsidRPr="00BA58D6">
        <w:rPr>
          <w:rFonts w:ascii="Times New Roman" w:hAnsi="Times New Roman" w:cs="Times New Roman"/>
          <w:i/>
          <w:sz w:val="24"/>
          <w:szCs w:val="24"/>
          <w:lang w:val="uk-UA"/>
        </w:rPr>
        <w:t xml:space="preserve">         З отриманих </w:t>
      </w:r>
      <w:proofErr w:type="spellStart"/>
      <w:r w:rsidRPr="00BA58D6">
        <w:rPr>
          <w:rFonts w:ascii="Times New Roman" w:hAnsi="Times New Roman" w:cs="Times New Roman"/>
          <w:i/>
          <w:sz w:val="24"/>
          <w:szCs w:val="24"/>
          <w:lang w:val="uk-UA"/>
        </w:rPr>
        <w:t>анвансів</w:t>
      </w:r>
      <w:proofErr w:type="spellEnd"/>
      <w:r w:rsidRPr="00BA58D6">
        <w:rPr>
          <w:rFonts w:ascii="Times New Roman" w:hAnsi="Times New Roman" w:cs="Times New Roman"/>
          <w:i/>
          <w:sz w:val="24"/>
          <w:szCs w:val="24"/>
          <w:lang w:val="uk-UA"/>
        </w:rPr>
        <w:t xml:space="preserve">                                                            </w:t>
      </w:r>
      <w:r w:rsidR="0016412F">
        <w:rPr>
          <w:rFonts w:ascii="Times New Roman" w:hAnsi="Times New Roman" w:cs="Times New Roman"/>
          <w:i/>
          <w:sz w:val="24"/>
          <w:szCs w:val="24"/>
          <w:lang w:val="uk-UA"/>
        </w:rPr>
        <w:t>0</w:t>
      </w:r>
    </w:p>
    <w:p w14:paraId="1B221BEB" w14:textId="77777777" w:rsidR="00F961C9" w:rsidRPr="00BA58D6" w:rsidRDefault="00F961C9" w:rsidP="00F961C9">
      <w:pPr>
        <w:spacing w:after="0" w:line="240" w:lineRule="auto"/>
        <w:ind w:firstLine="567"/>
        <w:jc w:val="both"/>
        <w:rPr>
          <w:rFonts w:ascii="Times New Roman" w:hAnsi="Times New Roman" w:cs="Times New Roman"/>
          <w:b/>
          <w:sz w:val="24"/>
          <w:szCs w:val="24"/>
          <w:lang w:val="uk-UA"/>
        </w:rPr>
      </w:pPr>
      <w:r w:rsidRPr="00BA58D6">
        <w:rPr>
          <w:rFonts w:ascii="Times New Roman" w:hAnsi="Times New Roman" w:cs="Times New Roman"/>
          <w:b/>
          <w:sz w:val="24"/>
          <w:szCs w:val="24"/>
          <w:lang w:val="uk-UA"/>
        </w:rPr>
        <w:t xml:space="preserve">Всього:                                                         </w:t>
      </w:r>
      <w:r w:rsidR="00BA58D6" w:rsidRPr="00BA58D6">
        <w:rPr>
          <w:rFonts w:ascii="Times New Roman" w:hAnsi="Times New Roman" w:cs="Times New Roman"/>
          <w:b/>
          <w:sz w:val="24"/>
          <w:szCs w:val="24"/>
          <w:lang w:val="uk-UA"/>
        </w:rPr>
        <w:t xml:space="preserve"> 163</w:t>
      </w:r>
      <w:r w:rsidRPr="00BA58D6">
        <w:rPr>
          <w:rFonts w:ascii="Times New Roman" w:hAnsi="Times New Roman" w:cs="Times New Roman"/>
          <w:b/>
          <w:sz w:val="24"/>
          <w:szCs w:val="24"/>
          <w:lang w:val="uk-UA"/>
        </w:rPr>
        <w:t xml:space="preserve">                    </w:t>
      </w:r>
      <w:r w:rsidR="0016412F">
        <w:rPr>
          <w:rFonts w:ascii="Times New Roman" w:hAnsi="Times New Roman" w:cs="Times New Roman"/>
          <w:b/>
          <w:sz w:val="24"/>
          <w:szCs w:val="24"/>
          <w:lang w:val="uk-UA"/>
        </w:rPr>
        <w:t>86</w:t>
      </w:r>
    </w:p>
    <w:p w14:paraId="0695BFD8" w14:textId="77777777" w:rsidR="00F961C9" w:rsidRDefault="00F961C9" w:rsidP="00F961C9">
      <w:pPr>
        <w:spacing w:after="0" w:line="240" w:lineRule="auto"/>
        <w:ind w:firstLine="567"/>
        <w:jc w:val="both"/>
        <w:rPr>
          <w:rFonts w:ascii="Times New Roman" w:hAnsi="Times New Roman" w:cs="Times New Roman"/>
          <w:b/>
          <w:sz w:val="24"/>
          <w:szCs w:val="24"/>
          <w:lang w:val="uk-UA"/>
        </w:rPr>
      </w:pPr>
    </w:p>
    <w:p w14:paraId="39ED8129" w14:textId="77777777" w:rsidR="00F961C9" w:rsidRPr="00F961C9" w:rsidRDefault="00F961C9" w:rsidP="00F961C9">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Pr="00F961C9">
        <w:rPr>
          <w:rFonts w:ascii="Times New Roman" w:hAnsi="Times New Roman" w:cs="Times New Roman"/>
          <w:b/>
          <w:sz w:val="24"/>
          <w:szCs w:val="24"/>
          <w:lang w:val="uk-UA"/>
        </w:rPr>
        <w:t>.  Управління фінансовими ризиками</w:t>
      </w:r>
    </w:p>
    <w:p w14:paraId="6780C481"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Фінансовий ризик включає ринковий ризик, кредитний ризик і ризик ліквідності.</w:t>
      </w:r>
    </w:p>
    <w:p w14:paraId="51FF750F"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 Компанія  не вважає ці  ризики істотними, отже, не встановлює конкретні завдання і не розробляє політику  з управління цими ризиками.</w:t>
      </w:r>
    </w:p>
    <w:p w14:paraId="503AA561"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Ломбард </w:t>
      </w:r>
      <w:r w:rsidR="00F20054">
        <w:rPr>
          <w:rFonts w:ascii="Times New Roman" w:hAnsi="Times New Roman" w:cs="Times New Roman"/>
          <w:sz w:val="24"/>
          <w:szCs w:val="24"/>
          <w:lang w:val="uk-UA"/>
        </w:rPr>
        <w:t xml:space="preserve">не </w:t>
      </w:r>
      <w:r w:rsidRPr="00F961C9">
        <w:rPr>
          <w:rFonts w:ascii="Times New Roman" w:hAnsi="Times New Roman" w:cs="Times New Roman"/>
          <w:sz w:val="24"/>
          <w:szCs w:val="24"/>
          <w:lang w:val="uk-UA"/>
        </w:rPr>
        <w:t>піддається кредитному ризику, який визначається, як  ризик того, що одна  сторона фінансового інструменту понесе збиток внаслідок невиконання іншою стороною  своїх зобов’язань</w:t>
      </w:r>
      <w:r w:rsidR="001F7734">
        <w:rPr>
          <w:rFonts w:ascii="Times New Roman" w:hAnsi="Times New Roman" w:cs="Times New Roman"/>
          <w:sz w:val="24"/>
          <w:szCs w:val="24"/>
          <w:lang w:val="uk-UA"/>
        </w:rPr>
        <w:t xml:space="preserve">, оскільки видані кредити забезпечені заставою – як правило виробами з </w:t>
      </w:r>
      <w:proofErr w:type="spellStart"/>
      <w:r w:rsidR="001F7734">
        <w:rPr>
          <w:rFonts w:ascii="Times New Roman" w:hAnsi="Times New Roman" w:cs="Times New Roman"/>
          <w:sz w:val="24"/>
          <w:szCs w:val="24"/>
          <w:lang w:val="uk-UA"/>
        </w:rPr>
        <w:t>високолідквідного</w:t>
      </w:r>
      <w:proofErr w:type="spellEnd"/>
      <w:r w:rsidR="001F7734">
        <w:rPr>
          <w:rFonts w:ascii="Times New Roman" w:hAnsi="Times New Roman" w:cs="Times New Roman"/>
          <w:sz w:val="24"/>
          <w:szCs w:val="24"/>
          <w:lang w:val="uk-UA"/>
        </w:rPr>
        <w:t xml:space="preserve"> металу.</w:t>
      </w:r>
      <w:r w:rsidRPr="00F961C9">
        <w:rPr>
          <w:rFonts w:ascii="Times New Roman" w:hAnsi="Times New Roman" w:cs="Times New Roman"/>
          <w:sz w:val="24"/>
          <w:szCs w:val="24"/>
          <w:lang w:val="uk-UA"/>
        </w:rPr>
        <w:t xml:space="preserve"> Основні статті, у зв’язку з яким у  Ломбарду </w:t>
      </w:r>
      <w:r w:rsidR="008748CE">
        <w:rPr>
          <w:rFonts w:ascii="Times New Roman" w:hAnsi="Times New Roman" w:cs="Times New Roman"/>
          <w:sz w:val="24"/>
          <w:szCs w:val="24"/>
          <w:lang w:val="uk-UA"/>
        </w:rPr>
        <w:t>міг би мати</w:t>
      </w:r>
      <w:r w:rsidRPr="00F961C9">
        <w:rPr>
          <w:rFonts w:ascii="Times New Roman" w:hAnsi="Times New Roman" w:cs="Times New Roman"/>
          <w:sz w:val="24"/>
          <w:szCs w:val="24"/>
          <w:lang w:val="uk-UA"/>
        </w:rPr>
        <w:t xml:space="preserve"> кредитний ризик - це грошові кошти</w:t>
      </w:r>
      <w:r w:rsidR="008F24D5">
        <w:rPr>
          <w:rFonts w:ascii="Times New Roman" w:hAnsi="Times New Roman" w:cs="Times New Roman"/>
          <w:sz w:val="24"/>
          <w:szCs w:val="24"/>
          <w:lang w:val="uk-UA"/>
        </w:rPr>
        <w:t>, однак реалізоване заставне майно перекриває суму виданого кредиту, а також і більшості нарахованих відсотків за користування кредитом</w:t>
      </w:r>
      <w:r w:rsidRPr="00F961C9">
        <w:rPr>
          <w:rFonts w:ascii="Times New Roman" w:hAnsi="Times New Roman" w:cs="Times New Roman"/>
          <w:sz w:val="24"/>
          <w:szCs w:val="24"/>
          <w:lang w:val="uk-UA"/>
        </w:rPr>
        <w:t xml:space="preserve">. Ломбард  піддається ринковим ризикам, </w:t>
      </w:r>
      <w:proofErr w:type="spellStart"/>
      <w:r w:rsidRPr="00F961C9">
        <w:rPr>
          <w:rFonts w:ascii="Times New Roman" w:hAnsi="Times New Roman" w:cs="Times New Roman"/>
          <w:sz w:val="24"/>
          <w:szCs w:val="24"/>
          <w:lang w:val="uk-UA"/>
        </w:rPr>
        <w:t>яки</w:t>
      </w:r>
      <w:proofErr w:type="spellEnd"/>
      <w:r w:rsidRPr="00F961C9">
        <w:rPr>
          <w:rFonts w:ascii="Times New Roman" w:hAnsi="Times New Roman" w:cs="Times New Roman"/>
          <w:sz w:val="24"/>
          <w:szCs w:val="24"/>
          <w:lang w:val="uk-UA"/>
        </w:rPr>
        <w:t xml:space="preserve"> виникають  у зв’язку  с змінами  вартості золота  на світовому ринку.</w:t>
      </w:r>
    </w:p>
    <w:p w14:paraId="74E74769"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Ломбард  проводить операції виключно в гривнях, отже, не піддається  впливу суттєвого валютного ризику станом на 31 грудня 201</w:t>
      </w:r>
      <w:r w:rsidR="0005232C">
        <w:rPr>
          <w:rFonts w:ascii="Times New Roman" w:hAnsi="Times New Roman" w:cs="Times New Roman"/>
          <w:sz w:val="24"/>
          <w:szCs w:val="24"/>
          <w:lang w:val="uk-UA"/>
        </w:rPr>
        <w:t>9</w:t>
      </w:r>
      <w:r w:rsidRPr="00F961C9">
        <w:rPr>
          <w:rFonts w:ascii="Times New Roman" w:hAnsi="Times New Roman" w:cs="Times New Roman"/>
          <w:sz w:val="24"/>
          <w:szCs w:val="24"/>
          <w:lang w:val="uk-UA"/>
        </w:rPr>
        <w:t xml:space="preserve"> року.</w:t>
      </w:r>
    </w:p>
    <w:p w14:paraId="67AB8ACB"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Ризик ліквідності - це ризик того, що  Ломбард зіткнеться з труднощами при виконанні фінансових </w:t>
      </w:r>
      <w:r w:rsidRPr="0093126D">
        <w:rPr>
          <w:rFonts w:ascii="Times New Roman" w:hAnsi="Times New Roman" w:cs="Times New Roman"/>
          <w:sz w:val="24"/>
          <w:szCs w:val="24"/>
          <w:lang w:val="uk-UA"/>
        </w:rPr>
        <w:t>зобов’язань. Станом на 31 грудня 201</w:t>
      </w:r>
      <w:r w:rsidR="0005232C">
        <w:rPr>
          <w:rFonts w:ascii="Times New Roman" w:hAnsi="Times New Roman" w:cs="Times New Roman"/>
          <w:sz w:val="24"/>
          <w:szCs w:val="24"/>
          <w:lang w:val="uk-UA"/>
        </w:rPr>
        <w:t>9</w:t>
      </w:r>
      <w:r w:rsidRPr="0093126D">
        <w:rPr>
          <w:rFonts w:ascii="Times New Roman" w:hAnsi="Times New Roman" w:cs="Times New Roman"/>
          <w:sz w:val="24"/>
          <w:szCs w:val="24"/>
          <w:lang w:val="uk-UA"/>
        </w:rPr>
        <w:t xml:space="preserve"> року всі фінансові зобов’язання  погашаються  за вимогою або протягом 1 місяця після закінчення звітного періоду.</w:t>
      </w:r>
      <w:r w:rsidRPr="00F961C9">
        <w:rPr>
          <w:rFonts w:ascii="Times New Roman" w:hAnsi="Times New Roman" w:cs="Times New Roman"/>
          <w:sz w:val="24"/>
          <w:szCs w:val="24"/>
          <w:lang w:val="uk-UA"/>
        </w:rPr>
        <w:t xml:space="preserve"> </w:t>
      </w:r>
    </w:p>
    <w:p w14:paraId="3AF86D21"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Управління капіталом Ломбарду спрямовано на досягнення наступних цілей :</w:t>
      </w:r>
    </w:p>
    <w:p w14:paraId="677F6D98"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 - дотримання  вимог до капіталу, встановлених регулятором</w:t>
      </w:r>
    </w:p>
    <w:p w14:paraId="1E9C3B8F"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 - забезпечення  здатності ломбарду  функціонувати  в якості безперервно діючого підприємства.</w:t>
      </w:r>
    </w:p>
    <w:p w14:paraId="6AA5A088" w14:textId="77777777" w:rsidR="00F961C9" w:rsidRPr="00F961C9" w:rsidRDefault="00F961C9" w:rsidP="00F961C9">
      <w:pPr>
        <w:spacing w:after="0" w:line="240" w:lineRule="auto"/>
        <w:ind w:firstLine="567"/>
        <w:jc w:val="both"/>
        <w:rPr>
          <w:rFonts w:ascii="Times New Roman" w:hAnsi="Times New Roman" w:cs="Times New Roman"/>
          <w:sz w:val="24"/>
          <w:szCs w:val="24"/>
          <w:lang w:val="uk-UA"/>
        </w:rPr>
      </w:pPr>
      <w:r w:rsidRPr="00F961C9">
        <w:rPr>
          <w:rFonts w:ascii="Times New Roman" w:hAnsi="Times New Roman" w:cs="Times New Roman"/>
          <w:sz w:val="24"/>
          <w:szCs w:val="24"/>
          <w:lang w:val="uk-UA"/>
        </w:rPr>
        <w:t xml:space="preserve">Ломбард вважає, що загальна сума  капіталу, управління яким здійснюється, дорівнює сумі  капіталу, показаного в балансі. </w:t>
      </w:r>
    </w:p>
    <w:p w14:paraId="6F0C7B76" w14:textId="77777777" w:rsidR="00986675" w:rsidRPr="00F961C9" w:rsidRDefault="00F961C9" w:rsidP="00F961C9">
      <w:pPr>
        <w:pStyle w:val="a5"/>
        <w:tabs>
          <w:tab w:val="left" w:pos="0"/>
        </w:tabs>
        <w:spacing w:line="240" w:lineRule="auto"/>
        <w:ind w:left="0" w:right="-180" w:firstLine="540"/>
        <w:jc w:val="center"/>
        <w:rPr>
          <w:b/>
        </w:rPr>
      </w:pPr>
      <w:r w:rsidRPr="00F961C9">
        <w:rPr>
          <w:b/>
        </w:rPr>
        <w:t>8</w:t>
      </w:r>
      <w:r w:rsidR="00986675" w:rsidRPr="00F961C9">
        <w:rPr>
          <w:b/>
        </w:rPr>
        <w:t>. Інше.</w:t>
      </w:r>
    </w:p>
    <w:p w14:paraId="4CE959F3" w14:textId="77777777" w:rsidR="00986675" w:rsidRPr="00F961C9" w:rsidRDefault="00986675" w:rsidP="00F961C9">
      <w:pPr>
        <w:pStyle w:val="a5"/>
        <w:tabs>
          <w:tab w:val="left" w:pos="0"/>
        </w:tabs>
        <w:spacing w:line="240" w:lineRule="auto"/>
        <w:ind w:left="0" w:right="-180" w:firstLine="540"/>
      </w:pPr>
      <w:r w:rsidRPr="00F961C9">
        <w:rPr>
          <w:i/>
        </w:rPr>
        <w:t>Операції із пов’язаними сторонами</w:t>
      </w:r>
    </w:p>
    <w:p w14:paraId="2F2C9153" w14:textId="77777777" w:rsidR="00986675" w:rsidRPr="00F961C9" w:rsidRDefault="00986675" w:rsidP="00F961C9">
      <w:pPr>
        <w:tabs>
          <w:tab w:val="left" w:pos="0"/>
        </w:tabs>
        <w:autoSpaceDE w:val="0"/>
        <w:autoSpaceDN w:val="0"/>
        <w:adjustRightInd w:val="0"/>
        <w:spacing w:after="0" w:line="240" w:lineRule="auto"/>
        <w:ind w:right="-180" w:firstLine="540"/>
        <w:jc w:val="both"/>
        <w:rPr>
          <w:rFonts w:ascii="Times New Roman" w:hAnsi="Times New Roman" w:cs="Times New Roman"/>
          <w:sz w:val="24"/>
          <w:szCs w:val="24"/>
        </w:rPr>
      </w:pPr>
      <w:r w:rsidRPr="00F961C9">
        <w:rPr>
          <w:rFonts w:ascii="Times New Roman" w:hAnsi="Times New Roman" w:cs="Times New Roman"/>
          <w:sz w:val="24"/>
          <w:szCs w:val="24"/>
          <w:lang w:val="uk-UA"/>
        </w:rPr>
        <w:t xml:space="preserve">Пов’язаними особами для Ломбарду є: засновники й  посадові особи Ломбарду та члени їхніх сімей; особи, які відповідно до законодавства України контролюють діяльність Ломбарду; юридичні особи, що контролюються Ломбардом або разом з ним перебувають під контролем третьої особи. </w:t>
      </w:r>
      <w:proofErr w:type="spellStart"/>
      <w:r w:rsidRPr="00F961C9">
        <w:rPr>
          <w:rFonts w:ascii="Times New Roman" w:hAnsi="Times New Roman" w:cs="Times New Roman"/>
          <w:sz w:val="24"/>
          <w:szCs w:val="24"/>
        </w:rPr>
        <w:t>Протягом</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звітного</w:t>
      </w:r>
      <w:proofErr w:type="spellEnd"/>
      <w:r w:rsidRPr="00F961C9">
        <w:rPr>
          <w:rFonts w:ascii="Times New Roman" w:hAnsi="Times New Roman" w:cs="Times New Roman"/>
          <w:sz w:val="24"/>
          <w:szCs w:val="24"/>
        </w:rPr>
        <w:t xml:space="preserve"> року Ломбард </w:t>
      </w:r>
      <w:proofErr w:type="spellStart"/>
      <w:r w:rsidRPr="00F961C9">
        <w:rPr>
          <w:rFonts w:ascii="Times New Roman" w:hAnsi="Times New Roman" w:cs="Times New Roman"/>
          <w:sz w:val="24"/>
          <w:szCs w:val="24"/>
        </w:rPr>
        <w:t>мав</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операції</w:t>
      </w:r>
      <w:proofErr w:type="spellEnd"/>
      <w:r w:rsidRPr="00F961C9">
        <w:rPr>
          <w:rFonts w:ascii="Times New Roman" w:hAnsi="Times New Roman" w:cs="Times New Roman"/>
          <w:sz w:val="24"/>
          <w:szCs w:val="24"/>
        </w:rPr>
        <w:t xml:space="preserve"> з </w:t>
      </w:r>
      <w:proofErr w:type="spellStart"/>
      <w:r w:rsidRPr="00F961C9">
        <w:rPr>
          <w:rFonts w:ascii="Times New Roman" w:hAnsi="Times New Roman" w:cs="Times New Roman"/>
          <w:sz w:val="24"/>
          <w:szCs w:val="24"/>
        </w:rPr>
        <w:t>пов'язаними</w:t>
      </w:r>
      <w:proofErr w:type="spellEnd"/>
      <w:r w:rsidRPr="00F961C9">
        <w:rPr>
          <w:rFonts w:ascii="Times New Roman" w:hAnsi="Times New Roman" w:cs="Times New Roman"/>
          <w:sz w:val="24"/>
          <w:szCs w:val="24"/>
        </w:rPr>
        <w:t xml:space="preserve"> сторонами, а </w:t>
      </w:r>
      <w:proofErr w:type="spellStart"/>
      <w:r w:rsidRPr="00F961C9">
        <w:rPr>
          <w:rFonts w:ascii="Times New Roman" w:hAnsi="Times New Roman" w:cs="Times New Roman"/>
          <w:sz w:val="24"/>
          <w:szCs w:val="24"/>
        </w:rPr>
        <w:t>саме</w:t>
      </w:r>
      <w:proofErr w:type="spellEnd"/>
      <w:r w:rsidRPr="00F961C9">
        <w:rPr>
          <w:rFonts w:ascii="Times New Roman" w:hAnsi="Times New Roman" w:cs="Times New Roman"/>
          <w:sz w:val="24"/>
          <w:szCs w:val="24"/>
        </w:rPr>
        <w:t xml:space="preserve"> </w:t>
      </w:r>
      <w:proofErr w:type="spellStart"/>
      <w:proofErr w:type="gramStart"/>
      <w:r w:rsidRPr="00F961C9">
        <w:rPr>
          <w:rFonts w:ascii="Times New Roman" w:hAnsi="Times New Roman" w:cs="Times New Roman"/>
          <w:sz w:val="24"/>
          <w:szCs w:val="24"/>
        </w:rPr>
        <w:t>засновниками</w:t>
      </w:r>
      <w:proofErr w:type="spellEnd"/>
      <w:r w:rsidRPr="00F961C9">
        <w:rPr>
          <w:rFonts w:ascii="Times New Roman" w:hAnsi="Times New Roman" w:cs="Times New Roman"/>
          <w:sz w:val="24"/>
          <w:szCs w:val="24"/>
        </w:rPr>
        <w:t xml:space="preserve"> :</w:t>
      </w:r>
      <w:proofErr w:type="gramEnd"/>
    </w:p>
    <w:p w14:paraId="5BCFF305" w14:textId="77777777" w:rsidR="00986675" w:rsidRPr="00986675" w:rsidRDefault="00986675" w:rsidP="00F961C9">
      <w:pPr>
        <w:widowControl/>
        <w:numPr>
          <w:ilvl w:val="0"/>
          <w:numId w:val="8"/>
        </w:numPr>
        <w:tabs>
          <w:tab w:val="left" w:pos="0"/>
        </w:tabs>
        <w:autoSpaceDE w:val="0"/>
        <w:autoSpaceDN w:val="0"/>
        <w:adjustRightInd w:val="0"/>
        <w:spacing w:after="0" w:line="240" w:lineRule="auto"/>
        <w:ind w:left="709" w:right="-180" w:hanging="142"/>
        <w:jc w:val="both"/>
        <w:rPr>
          <w:rFonts w:ascii="Times New Roman" w:hAnsi="Times New Roman" w:cs="Times New Roman"/>
          <w:sz w:val="24"/>
          <w:szCs w:val="24"/>
        </w:rPr>
      </w:pPr>
      <w:proofErr w:type="spellStart"/>
      <w:r w:rsidRPr="00F961C9">
        <w:rPr>
          <w:rFonts w:ascii="Times New Roman" w:hAnsi="Times New Roman" w:cs="Times New Roman"/>
          <w:sz w:val="24"/>
          <w:szCs w:val="24"/>
        </w:rPr>
        <w:lastRenderedPageBreak/>
        <w:t>Мальковим</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Ігорем</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Вікторовичем</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стосовно</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оренди</w:t>
      </w:r>
      <w:proofErr w:type="spellEnd"/>
      <w:r w:rsidRPr="00F961C9">
        <w:rPr>
          <w:rFonts w:ascii="Times New Roman" w:hAnsi="Times New Roman" w:cs="Times New Roman"/>
          <w:sz w:val="24"/>
          <w:szCs w:val="24"/>
        </w:rPr>
        <w:t xml:space="preserve"> </w:t>
      </w:r>
      <w:proofErr w:type="spellStart"/>
      <w:r w:rsidRPr="00F961C9">
        <w:rPr>
          <w:rFonts w:ascii="Times New Roman" w:hAnsi="Times New Roman" w:cs="Times New Roman"/>
          <w:sz w:val="24"/>
          <w:szCs w:val="24"/>
        </w:rPr>
        <w:t>приміщен</w:t>
      </w:r>
      <w:proofErr w:type="spellEnd"/>
      <w:r w:rsidR="002B3D13">
        <w:rPr>
          <w:rFonts w:ascii="Times New Roman" w:hAnsi="Times New Roman" w:cs="Times New Roman"/>
          <w:sz w:val="24"/>
          <w:szCs w:val="24"/>
          <w:lang w:val="uk-UA"/>
        </w:rPr>
        <w:t xml:space="preserve">ня за 1 квартал та </w:t>
      </w:r>
      <w:proofErr w:type="spellStart"/>
      <w:r w:rsidR="002B3D13">
        <w:rPr>
          <w:rFonts w:ascii="Times New Roman" w:hAnsi="Times New Roman" w:cs="Times New Roman"/>
          <w:sz w:val="24"/>
          <w:szCs w:val="24"/>
          <w:lang w:val="uk-UA"/>
        </w:rPr>
        <w:t>впо</w:t>
      </w:r>
      <w:r w:rsidR="002D6272">
        <w:rPr>
          <w:rFonts w:ascii="Times New Roman" w:hAnsi="Times New Roman" w:cs="Times New Roman"/>
          <w:sz w:val="24"/>
          <w:szCs w:val="24"/>
          <w:lang w:val="uk-UA"/>
        </w:rPr>
        <w:t>д</w:t>
      </w:r>
      <w:r w:rsidR="002B3D13">
        <w:rPr>
          <w:rFonts w:ascii="Times New Roman" w:hAnsi="Times New Roman" w:cs="Times New Roman"/>
          <w:sz w:val="24"/>
          <w:szCs w:val="24"/>
          <w:lang w:val="uk-UA"/>
        </w:rPr>
        <w:t>альшому</w:t>
      </w:r>
      <w:proofErr w:type="spellEnd"/>
      <w:r w:rsidR="002B3D13">
        <w:rPr>
          <w:rFonts w:ascii="Times New Roman" w:hAnsi="Times New Roman" w:cs="Times New Roman"/>
          <w:sz w:val="24"/>
          <w:szCs w:val="24"/>
          <w:lang w:val="uk-UA"/>
        </w:rPr>
        <w:t xml:space="preserve"> отримання у власність даного приміщення як внесок у додатковий капітал (сума оцінки склала 100 тис грн)</w:t>
      </w:r>
      <w:r w:rsidRPr="00986675">
        <w:rPr>
          <w:rFonts w:ascii="Times New Roman" w:hAnsi="Times New Roman" w:cs="Times New Roman"/>
          <w:sz w:val="24"/>
          <w:szCs w:val="24"/>
        </w:rPr>
        <w:t>, та</w:t>
      </w:r>
    </w:p>
    <w:p w14:paraId="53AAE6CC" w14:textId="77777777" w:rsidR="00986675" w:rsidRDefault="00986675" w:rsidP="00986675">
      <w:pPr>
        <w:widowControl/>
        <w:numPr>
          <w:ilvl w:val="0"/>
          <w:numId w:val="8"/>
        </w:numPr>
        <w:tabs>
          <w:tab w:val="left" w:pos="0"/>
        </w:tabs>
        <w:autoSpaceDE w:val="0"/>
        <w:autoSpaceDN w:val="0"/>
        <w:adjustRightInd w:val="0"/>
        <w:spacing w:after="0" w:line="240" w:lineRule="auto"/>
        <w:ind w:left="709" w:right="-180" w:hanging="142"/>
        <w:jc w:val="both"/>
        <w:rPr>
          <w:rFonts w:ascii="Times New Roman" w:hAnsi="Times New Roman" w:cs="Times New Roman"/>
          <w:sz w:val="24"/>
          <w:szCs w:val="24"/>
        </w:rPr>
      </w:pPr>
      <w:proofErr w:type="spellStart"/>
      <w:r w:rsidRPr="00986675">
        <w:rPr>
          <w:rFonts w:ascii="Times New Roman" w:hAnsi="Times New Roman" w:cs="Times New Roman"/>
          <w:sz w:val="24"/>
          <w:szCs w:val="24"/>
        </w:rPr>
        <w:t>Мартиненко</w:t>
      </w:r>
      <w:proofErr w:type="spellEnd"/>
      <w:r w:rsidRPr="00986675">
        <w:rPr>
          <w:rFonts w:ascii="Times New Roman" w:hAnsi="Times New Roman" w:cs="Times New Roman"/>
          <w:sz w:val="24"/>
          <w:szCs w:val="24"/>
        </w:rPr>
        <w:t xml:space="preserve"> В. М. (ФОП) –</w:t>
      </w:r>
      <w:r w:rsidR="00205754">
        <w:rPr>
          <w:rFonts w:ascii="Times New Roman" w:hAnsi="Times New Roman" w:cs="Times New Roman"/>
          <w:sz w:val="24"/>
          <w:szCs w:val="24"/>
          <w:lang w:val="uk-UA"/>
        </w:rPr>
        <w:t xml:space="preserve">, </w:t>
      </w:r>
      <w:proofErr w:type="spellStart"/>
      <w:r w:rsidRPr="00986675">
        <w:rPr>
          <w:rFonts w:ascii="Times New Roman" w:hAnsi="Times New Roman" w:cs="Times New Roman"/>
          <w:sz w:val="24"/>
          <w:szCs w:val="24"/>
        </w:rPr>
        <w:t>реалізовували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йому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незабране</w:t>
      </w:r>
      <w:proofErr w:type="spellEnd"/>
      <w:r w:rsidRPr="00986675">
        <w:rPr>
          <w:rFonts w:ascii="Times New Roman" w:hAnsi="Times New Roman" w:cs="Times New Roman"/>
          <w:sz w:val="24"/>
          <w:szCs w:val="24"/>
        </w:rPr>
        <w:t xml:space="preserve"> з-</w:t>
      </w:r>
      <w:proofErr w:type="spellStart"/>
      <w:r w:rsidRPr="00986675">
        <w:rPr>
          <w:rFonts w:ascii="Times New Roman" w:hAnsi="Times New Roman" w:cs="Times New Roman"/>
          <w:sz w:val="24"/>
          <w:szCs w:val="24"/>
        </w:rPr>
        <w:t>під</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застави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власниками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майно</w:t>
      </w:r>
      <w:proofErr w:type="spellEnd"/>
      <w:r w:rsidRPr="00986675">
        <w:rPr>
          <w:rFonts w:ascii="Times New Roman" w:hAnsi="Times New Roman" w:cs="Times New Roman"/>
          <w:sz w:val="24"/>
          <w:szCs w:val="24"/>
        </w:rPr>
        <w:t xml:space="preserve"> по </w:t>
      </w:r>
      <w:proofErr w:type="spellStart"/>
      <w:r w:rsidRPr="00986675">
        <w:rPr>
          <w:rFonts w:ascii="Times New Roman" w:hAnsi="Times New Roman" w:cs="Times New Roman"/>
          <w:sz w:val="24"/>
          <w:szCs w:val="24"/>
        </w:rPr>
        <w:t>непогашеним</w:t>
      </w:r>
      <w:proofErr w:type="spellEnd"/>
      <w:r w:rsidRPr="00986675">
        <w:rPr>
          <w:rFonts w:ascii="Times New Roman" w:hAnsi="Times New Roman" w:cs="Times New Roman"/>
          <w:sz w:val="24"/>
          <w:szCs w:val="24"/>
        </w:rPr>
        <w:t xml:space="preserve"> ними в строк договорам </w:t>
      </w:r>
      <w:proofErr w:type="spellStart"/>
      <w:r w:rsidRPr="00986675">
        <w:rPr>
          <w:rFonts w:ascii="Times New Roman" w:hAnsi="Times New Roman" w:cs="Times New Roman"/>
          <w:sz w:val="24"/>
          <w:szCs w:val="24"/>
        </w:rPr>
        <w:t>фінансових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позик</w:t>
      </w:r>
      <w:proofErr w:type="spellEnd"/>
      <w:r w:rsidRPr="00986675">
        <w:rPr>
          <w:rFonts w:ascii="Times New Roman" w:hAnsi="Times New Roman" w:cs="Times New Roman"/>
          <w:sz w:val="24"/>
          <w:szCs w:val="24"/>
        </w:rPr>
        <w:t xml:space="preserve"> </w:t>
      </w:r>
      <w:proofErr w:type="gramStart"/>
      <w:r w:rsidRPr="00986675">
        <w:rPr>
          <w:rFonts w:ascii="Times New Roman" w:hAnsi="Times New Roman" w:cs="Times New Roman"/>
          <w:sz w:val="24"/>
          <w:szCs w:val="24"/>
        </w:rPr>
        <w:t>( на</w:t>
      </w:r>
      <w:proofErr w:type="gramEnd"/>
      <w:r w:rsidRPr="00986675">
        <w:rPr>
          <w:rFonts w:ascii="Times New Roman" w:hAnsi="Times New Roman" w:cs="Times New Roman"/>
          <w:sz w:val="24"/>
          <w:szCs w:val="24"/>
        </w:rPr>
        <w:t xml:space="preserve"> 31.12.201</w:t>
      </w:r>
      <w:r w:rsidR="002B3D13">
        <w:rPr>
          <w:rFonts w:ascii="Times New Roman" w:hAnsi="Times New Roman" w:cs="Times New Roman"/>
          <w:sz w:val="24"/>
          <w:szCs w:val="24"/>
          <w:lang w:val="uk-UA"/>
        </w:rPr>
        <w:t>9</w:t>
      </w:r>
      <w:r w:rsidRPr="00986675">
        <w:rPr>
          <w:rFonts w:ascii="Times New Roman" w:hAnsi="Times New Roman" w:cs="Times New Roman"/>
          <w:sz w:val="24"/>
          <w:szCs w:val="24"/>
        </w:rPr>
        <w:t xml:space="preserve">р </w:t>
      </w:r>
      <w:proofErr w:type="spellStart"/>
      <w:r w:rsidRPr="00986675">
        <w:rPr>
          <w:rFonts w:ascii="Times New Roman" w:hAnsi="Times New Roman" w:cs="Times New Roman"/>
          <w:sz w:val="24"/>
          <w:szCs w:val="24"/>
        </w:rPr>
        <w:t>наявна</w:t>
      </w:r>
      <w:proofErr w:type="spellEnd"/>
      <w:r w:rsidRPr="00986675">
        <w:rPr>
          <w:rFonts w:ascii="Times New Roman" w:hAnsi="Times New Roman" w:cs="Times New Roman"/>
          <w:sz w:val="24"/>
          <w:szCs w:val="24"/>
        </w:rPr>
        <w:t xml:space="preserve"> </w:t>
      </w:r>
      <w:r w:rsidR="0093126D">
        <w:rPr>
          <w:rFonts w:ascii="Times New Roman" w:hAnsi="Times New Roman" w:cs="Times New Roman"/>
          <w:sz w:val="24"/>
          <w:szCs w:val="24"/>
          <w:lang w:val="uk-UA"/>
        </w:rPr>
        <w:t>дебіторська</w:t>
      </w:r>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заборгованість</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сумі</w:t>
      </w:r>
      <w:proofErr w:type="spellEnd"/>
      <w:r w:rsidRPr="00986675">
        <w:rPr>
          <w:rFonts w:ascii="Times New Roman" w:hAnsi="Times New Roman" w:cs="Times New Roman"/>
          <w:sz w:val="24"/>
          <w:szCs w:val="24"/>
        </w:rPr>
        <w:t xml:space="preserve"> </w:t>
      </w:r>
      <w:r w:rsidR="002B3D13">
        <w:rPr>
          <w:rFonts w:ascii="Times New Roman" w:hAnsi="Times New Roman" w:cs="Times New Roman"/>
          <w:sz w:val="24"/>
          <w:szCs w:val="24"/>
          <w:lang w:val="uk-UA"/>
        </w:rPr>
        <w:t>108</w:t>
      </w:r>
      <w:r w:rsidR="0093126D">
        <w:rPr>
          <w:rFonts w:ascii="Times New Roman" w:hAnsi="Times New Roman" w:cs="Times New Roman"/>
          <w:sz w:val="24"/>
          <w:szCs w:val="24"/>
          <w:lang w:val="uk-UA"/>
        </w:rPr>
        <w:t xml:space="preserve"> </w:t>
      </w:r>
      <w:r w:rsidR="00205754" w:rsidRPr="00C32AA9">
        <w:rPr>
          <w:rFonts w:ascii="Times New Roman" w:hAnsi="Times New Roman" w:cs="Times New Roman"/>
          <w:sz w:val="24"/>
          <w:szCs w:val="24"/>
          <w:lang w:val="uk-UA"/>
        </w:rPr>
        <w:t>тис</w:t>
      </w:r>
      <w:r w:rsidRPr="00C32AA9">
        <w:rPr>
          <w:rFonts w:ascii="Times New Roman" w:hAnsi="Times New Roman" w:cs="Times New Roman"/>
          <w:sz w:val="24"/>
          <w:szCs w:val="24"/>
        </w:rPr>
        <w:t xml:space="preserve"> </w:t>
      </w:r>
      <w:proofErr w:type="spellStart"/>
      <w:r w:rsidRPr="00C32AA9">
        <w:rPr>
          <w:rFonts w:ascii="Times New Roman" w:hAnsi="Times New Roman" w:cs="Times New Roman"/>
          <w:sz w:val="24"/>
          <w:szCs w:val="24"/>
        </w:rPr>
        <w:t>грн</w:t>
      </w:r>
      <w:proofErr w:type="spellEnd"/>
      <w:r w:rsidR="007749E7">
        <w:rPr>
          <w:rFonts w:ascii="Times New Roman" w:hAnsi="Times New Roman" w:cs="Times New Roman"/>
          <w:sz w:val="24"/>
          <w:szCs w:val="24"/>
          <w:lang w:val="uk-UA"/>
        </w:rPr>
        <w:t xml:space="preserve"> – строк погашення – середина лютого 2020року.</w:t>
      </w:r>
      <w:r w:rsidRPr="00C32AA9">
        <w:rPr>
          <w:rFonts w:ascii="Times New Roman" w:hAnsi="Times New Roman" w:cs="Times New Roman"/>
          <w:sz w:val="24"/>
          <w:szCs w:val="24"/>
        </w:rPr>
        <w:t>)</w:t>
      </w:r>
    </w:p>
    <w:p w14:paraId="5E651419" w14:textId="77777777" w:rsidR="00986675" w:rsidRPr="00986675" w:rsidRDefault="00986675" w:rsidP="00986675">
      <w:pPr>
        <w:tabs>
          <w:tab w:val="left" w:pos="0"/>
        </w:tabs>
        <w:autoSpaceDE w:val="0"/>
        <w:autoSpaceDN w:val="0"/>
        <w:adjustRightInd w:val="0"/>
        <w:spacing w:after="0" w:line="240" w:lineRule="auto"/>
        <w:ind w:left="927"/>
        <w:jc w:val="both"/>
        <w:rPr>
          <w:rFonts w:ascii="Times New Roman" w:hAnsi="Times New Roman" w:cs="Times New Roman"/>
          <w:sz w:val="24"/>
          <w:szCs w:val="24"/>
        </w:rPr>
      </w:pPr>
      <w:proofErr w:type="spellStart"/>
      <w:r w:rsidRPr="00986675">
        <w:rPr>
          <w:rFonts w:ascii="Times New Roman" w:hAnsi="Times New Roman" w:cs="Times New Roman"/>
          <w:i/>
          <w:sz w:val="24"/>
          <w:szCs w:val="24"/>
        </w:rPr>
        <w:t>Заробітна</w:t>
      </w:r>
      <w:proofErr w:type="spellEnd"/>
      <w:r w:rsidRPr="00986675">
        <w:rPr>
          <w:rFonts w:ascii="Times New Roman" w:hAnsi="Times New Roman" w:cs="Times New Roman"/>
          <w:i/>
          <w:sz w:val="24"/>
          <w:szCs w:val="24"/>
        </w:rPr>
        <w:t xml:space="preserve"> плата та </w:t>
      </w:r>
      <w:proofErr w:type="spellStart"/>
      <w:r w:rsidRPr="00986675">
        <w:rPr>
          <w:rFonts w:ascii="Times New Roman" w:hAnsi="Times New Roman" w:cs="Times New Roman"/>
          <w:i/>
          <w:sz w:val="24"/>
          <w:szCs w:val="24"/>
        </w:rPr>
        <w:t>поточні</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забезпечення</w:t>
      </w:r>
      <w:proofErr w:type="spellEnd"/>
      <w:r w:rsidRPr="00986675">
        <w:rPr>
          <w:rFonts w:ascii="Times New Roman" w:hAnsi="Times New Roman" w:cs="Times New Roman"/>
          <w:sz w:val="24"/>
          <w:szCs w:val="24"/>
        </w:rPr>
        <w:t>.</w:t>
      </w:r>
    </w:p>
    <w:p w14:paraId="66C0E3D0" w14:textId="77777777" w:rsidR="00986675" w:rsidRPr="00986675" w:rsidRDefault="00986675" w:rsidP="00986675">
      <w:pPr>
        <w:tabs>
          <w:tab w:val="left" w:pos="0"/>
        </w:tabs>
        <w:autoSpaceDE w:val="0"/>
        <w:autoSpaceDN w:val="0"/>
        <w:adjustRightInd w:val="0"/>
        <w:spacing w:after="0" w:line="240" w:lineRule="auto"/>
        <w:ind w:right="-180" w:firstLine="540"/>
        <w:jc w:val="both"/>
        <w:rPr>
          <w:rFonts w:ascii="Times New Roman" w:hAnsi="Times New Roman" w:cs="Times New Roman"/>
          <w:sz w:val="24"/>
          <w:szCs w:val="24"/>
        </w:rPr>
      </w:pPr>
      <w:proofErr w:type="spellStart"/>
      <w:r w:rsidRPr="00986675">
        <w:rPr>
          <w:rFonts w:ascii="Times New Roman" w:hAnsi="Times New Roman" w:cs="Times New Roman"/>
          <w:sz w:val="24"/>
          <w:szCs w:val="24"/>
        </w:rPr>
        <w:t>Нарахування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заробітної</w:t>
      </w:r>
      <w:proofErr w:type="spellEnd"/>
      <w:r w:rsidRPr="00986675">
        <w:rPr>
          <w:rFonts w:ascii="Times New Roman" w:hAnsi="Times New Roman" w:cs="Times New Roman"/>
          <w:sz w:val="24"/>
          <w:szCs w:val="24"/>
        </w:rPr>
        <w:t xml:space="preserve">  плата персоналу Ломбарду </w:t>
      </w:r>
      <w:proofErr w:type="spellStart"/>
      <w:r w:rsidRPr="00986675">
        <w:rPr>
          <w:rFonts w:ascii="Times New Roman" w:hAnsi="Times New Roman" w:cs="Times New Roman"/>
          <w:sz w:val="24"/>
          <w:szCs w:val="24"/>
        </w:rPr>
        <w:t>протягом</w:t>
      </w:r>
      <w:proofErr w:type="spellEnd"/>
      <w:r w:rsidRPr="00986675">
        <w:rPr>
          <w:rFonts w:ascii="Times New Roman" w:hAnsi="Times New Roman" w:cs="Times New Roman"/>
          <w:sz w:val="24"/>
          <w:szCs w:val="24"/>
        </w:rPr>
        <w:t xml:space="preserve"> 201</w:t>
      </w:r>
      <w:r w:rsidR="007749E7">
        <w:rPr>
          <w:rFonts w:ascii="Times New Roman" w:hAnsi="Times New Roman" w:cs="Times New Roman"/>
          <w:sz w:val="24"/>
          <w:szCs w:val="24"/>
          <w:lang w:val="uk-UA"/>
        </w:rPr>
        <w:t>9</w:t>
      </w:r>
      <w:r w:rsidRPr="00986675">
        <w:rPr>
          <w:rFonts w:ascii="Times New Roman" w:hAnsi="Times New Roman" w:cs="Times New Roman"/>
          <w:sz w:val="24"/>
          <w:szCs w:val="24"/>
        </w:rPr>
        <w:t xml:space="preserve"> року </w:t>
      </w:r>
      <w:proofErr w:type="spellStart"/>
      <w:r w:rsidRPr="00986675">
        <w:rPr>
          <w:rFonts w:ascii="Times New Roman" w:hAnsi="Times New Roman" w:cs="Times New Roman"/>
          <w:sz w:val="24"/>
          <w:szCs w:val="24"/>
        </w:rPr>
        <w:t>відбувалось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відповідно</w:t>
      </w:r>
      <w:proofErr w:type="spellEnd"/>
      <w:r w:rsidRPr="00986675">
        <w:rPr>
          <w:rFonts w:ascii="Times New Roman" w:hAnsi="Times New Roman" w:cs="Times New Roman"/>
          <w:sz w:val="24"/>
          <w:szCs w:val="24"/>
        </w:rPr>
        <w:t xml:space="preserve"> до </w:t>
      </w:r>
      <w:proofErr w:type="spellStart"/>
      <w:r w:rsidRPr="00986675">
        <w:rPr>
          <w:rFonts w:ascii="Times New Roman" w:hAnsi="Times New Roman" w:cs="Times New Roman"/>
          <w:sz w:val="24"/>
          <w:szCs w:val="24"/>
        </w:rPr>
        <w:t>встановленої</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системи</w:t>
      </w:r>
      <w:proofErr w:type="spellEnd"/>
      <w:r w:rsidRPr="00986675">
        <w:rPr>
          <w:rFonts w:ascii="Times New Roman" w:hAnsi="Times New Roman" w:cs="Times New Roman"/>
          <w:sz w:val="24"/>
          <w:szCs w:val="24"/>
        </w:rPr>
        <w:t xml:space="preserve"> оплати </w:t>
      </w:r>
      <w:proofErr w:type="spellStart"/>
      <w:r w:rsidRPr="00986675">
        <w:rPr>
          <w:rFonts w:ascii="Times New Roman" w:hAnsi="Times New Roman" w:cs="Times New Roman"/>
          <w:sz w:val="24"/>
          <w:szCs w:val="24"/>
        </w:rPr>
        <w:t>праці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Компенсації</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інші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додаткові</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виплати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крім</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премій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керівництву</w:t>
      </w:r>
      <w:proofErr w:type="spellEnd"/>
      <w:r w:rsidRPr="00986675">
        <w:rPr>
          <w:rFonts w:ascii="Times New Roman" w:hAnsi="Times New Roman" w:cs="Times New Roman"/>
          <w:sz w:val="24"/>
          <w:szCs w:val="24"/>
        </w:rPr>
        <w:t xml:space="preserve"> Ломбарду, </w:t>
      </w:r>
      <w:proofErr w:type="spellStart"/>
      <w:r w:rsidRPr="00986675">
        <w:rPr>
          <w:rFonts w:ascii="Times New Roman" w:hAnsi="Times New Roman" w:cs="Times New Roman"/>
          <w:sz w:val="24"/>
          <w:szCs w:val="24"/>
        </w:rPr>
        <w:t>іншому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управлінському</w:t>
      </w:r>
      <w:proofErr w:type="spellEnd"/>
      <w:r w:rsidRPr="00986675">
        <w:rPr>
          <w:rFonts w:ascii="Times New Roman" w:hAnsi="Times New Roman" w:cs="Times New Roman"/>
          <w:sz w:val="24"/>
          <w:szCs w:val="24"/>
        </w:rPr>
        <w:t xml:space="preserve"> персоналу не </w:t>
      </w:r>
      <w:proofErr w:type="spellStart"/>
      <w:r w:rsidRPr="00986675">
        <w:rPr>
          <w:rFonts w:ascii="Times New Roman" w:hAnsi="Times New Roman" w:cs="Times New Roman"/>
          <w:sz w:val="24"/>
          <w:szCs w:val="24"/>
        </w:rPr>
        <w:t>здійснювались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Резерви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забезпечення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майбутніх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витрат</w:t>
      </w:r>
      <w:proofErr w:type="spellEnd"/>
      <w:r w:rsidRPr="00986675">
        <w:rPr>
          <w:rFonts w:ascii="Times New Roman" w:hAnsi="Times New Roman" w:cs="Times New Roman"/>
          <w:sz w:val="24"/>
          <w:szCs w:val="24"/>
        </w:rPr>
        <w:t xml:space="preserve"> і </w:t>
      </w:r>
      <w:proofErr w:type="spellStart"/>
      <w:r w:rsidRPr="00986675">
        <w:rPr>
          <w:rFonts w:ascii="Times New Roman" w:hAnsi="Times New Roman" w:cs="Times New Roman"/>
          <w:sz w:val="24"/>
          <w:szCs w:val="24"/>
        </w:rPr>
        <w:t>платежів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пов’язаних</w:t>
      </w:r>
      <w:proofErr w:type="spellEnd"/>
      <w:r w:rsidRPr="00986675">
        <w:rPr>
          <w:rFonts w:ascii="Times New Roman" w:hAnsi="Times New Roman" w:cs="Times New Roman"/>
          <w:sz w:val="24"/>
          <w:szCs w:val="24"/>
        </w:rPr>
        <w:t xml:space="preserve"> з оплатою </w:t>
      </w:r>
      <w:proofErr w:type="spellStart"/>
      <w:r w:rsidRPr="00986675">
        <w:rPr>
          <w:rFonts w:ascii="Times New Roman" w:hAnsi="Times New Roman" w:cs="Times New Roman"/>
          <w:sz w:val="24"/>
          <w:szCs w:val="24"/>
        </w:rPr>
        <w:t>праці</w:t>
      </w:r>
      <w:proofErr w:type="spellEnd"/>
      <w:r w:rsidRPr="00986675">
        <w:rPr>
          <w:rFonts w:ascii="Times New Roman" w:hAnsi="Times New Roman" w:cs="Times New Roman"/>
          <w:sz w:val="24"/>
          <w:szCs w:val="24"/>
        </w:rPr>
        <w:t xml:space="preserve"> проводиться. </w:t>
      </w:r>
      <w:proofErr w:type="spellStart"/>
      <w:r w:rsidRPr="00986675">
        <w:rPr>
          <w:rFonts w:ascii="Times New Roman" w:hAnsi="Times New Roman" w:cs="Times New Roman"/>
          <w:sz w:val="24"/>
          <w:szCs w:val="24"/>
        </w:rPr>
        <w:t>Встановлено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відсоток</w:t>
      </w:r>
      <w:proofErr w:type="spellEnd"/>
      <w:r w:rsidRPr="00986675">
        <w:rPr>
          <w:rFonts w:ascii="Times New Roman" w:hAnsi="Times New Roman" w:cs="Times New Roman"/>
          <w:sz w:val="24"/>
          <w:szCs w:val="24"/>
        </w:rPr>
        <w:t xml:space="preserve">  на </w:t>
      </w:r>
      <w:proofErr w:type="spellStart"/>
      <w:r w:rsidRPr="00986675">
        <w:rPr>
          <w:rFonts w:ascii="Times New Roman" w:hAnsi="Times New Roman" w:cs="Times New Roman"/>
          <w:sz w:val="24"/>
          <w:szCs w:val="24"/>
        </w:rPr>
        <w:t>рівні</w:t>
      </w:r>
      <w:proofErr w:type="spellEnd"/>
      <w:r w:rsidRPr="00986675">
        <w:rPr>
          <w:rFonts w:ascii="Times New Roman" w:hAnsi="Times New Roman" w:cs="Times New Roman"/>
          <w:sz w:val="24"/>
          <w:szCs w:val="24"/>
        </w:rPr>
        <w:t xml:space="preserve"> 7,</w:t>
      </w:r>
      <w:r w:rsidR="00475280">
        <w:rPr>
          <w:rFonts w:ascii="Times New Roman" w:hAnsi="Times New Roman" w:cs="Times New Roman"/>
          <w:sz w:val="24"/>
          <w:szCs w:val="24"/>
          <w:lang w:val="uk-UA"/>
        </w:rPr>
        <w:t>25</w:t>
      </w:r>
      <w:r w:rsidRPr="00986675">
        <w:rPr>
          <w:rFonts w:ascii="Times New Roman" w:hAnsi="Times New Roman" w:cs="Times New Roman"/>
          <w:sz w:val="24"/>
          <w:szCs w:val="24"/>
        </w:rPr>
        <w:t xml:space="preserve">%. Станом на 31 </w:t>
      </w:r>
      <w:proofErr w:type="spellStart"/>
      <w:r w:rsidRPr="00986675">
        <w:rPr>
          <w:rFonts w:ascii="Times New Roman" w:hAnsi="Times New Roman" w:cs="Times New Roman"/>
          <w:sz w:val="24"/>
          <w:szCs w:val="24"/>
        </w:rPr>
        <w:t>грудня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зроблений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перерахунок</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створеного</w:t>
      </w:r>
      <w:proofErr w:type="spellEnd"/>
      <w:r w:rsidRPr="00986675">
        <w:rPr>
          <w:rFonts w:ascii="Times New Roman" w:hAnsi="Times New Roman" w:cs="Times New Roman"/>
          <w:sz w:val="24"/>
          <w:szCs w:val="24"/>
        </w:rPr>
        <w:t>/</w:t>
      </w:r>
      <w:proofErr w:type="spellStart"/>
      <w:r w:rsidRPr="00986675">
        <w:rPr>
          <w:rFonts w:ascii="Times New Roman" w:hAnsi="Times New Roman" w:cs="Times New Roman"/>
          <w:sz w:val="24"/>
          <w:szCs w:val="24"/>
        </w:rPr>
        <w:t>використаного</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протягом</w:t>
      </w:r>
      <w:proofErr w:type="spellEnd"/>
      <w:r w:rsidRPr="00986675">
        <w:rPr>
          <w:rFonts w:ascii="Times New Roman" w:hAnsi="Times New Roman" w:cs="Times New Roman"/>
          <w:sz w:val="24"/>
          <w:szCs w:val="24"/>
        </w:rPr>
        <w:t xml:space="preserve"> року резерву на </w:t>
      </w:r>
      <w:proofErr w:type="spellStart"/>
      <w:r w:rsidRPr="00986675">
        <w:rPr>
          <w:rFonts w:ascii="Times New Roman" w:hAnsi="Times New Roman" w:cs="Times New Roman"/>
          <w:sz w:val="24"/>
          <w:szCs w:val="24"/>
        </w:rPr>
        <w:t>покриття</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відпускних</w:t>
      </w:r>
      <w:proofErr w:type="spellEnd"/>
      <w:r w:rsidRPr="00986675">
        <w:rPr>
          <w:rFonts w:ascii="Times New Roman" w:hAnsi="Times New Roman" w:cs="Times New Roman"/>
          <w:sz w:val="24"/>
          <w:szCs w:val="24"/>
        </w:rPr>
        <w:t xml:space="preserve"> та ЄСВ по кожному </w:t>
      </w:r>
      <w:proofErr w:type="spellStart"/>
      <w:r w:rsidRPr="00986675">
        <w:rPr>
          <w:rFonts w:ascii="Times New Roman" w:hAnsi="Times New Roman" w:cs="Times New Roman"/>
          <w:sz w:val="24"/>
          <w:szCs w:val="24"/>
        </w:rPr>
        <w:t>працівнику</w:t>
      </w:r>
      <w:proofErr w:type="spellEnd"/>
      <w:r w:rsidRPr="00986675">
        <w:rPr>
          <w:rFonts w:ascii="Times New Roman" w:hAnsi="Times New Roman" w:cs="Times New Roman"/>
          <w:sz w:val="24"/>
          <w:szCs w:val="24"/>
        </w:rPr>
        <w:t xml:space="preserve"> </w:t>
      </w:r>
      <w:proofErr w:type="spellStart"/>
      <w:proofErr w:type="gramStart"/>
      <w:r w:rsidRPr="00986675">
        <w:rPr>
          <w:rFonts w:ascii="Times New Roman" w:hAnsi="Times New Roman" w:cs="Times New Roman"/>
          <w:sz w:val="24"/>
          <w:szCs w:val="24"/>
        </w:rPr>
        <w:t>використовуючи</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інформацію</w:t>
      </w:r>
      <w:proofErr w:type="spellEnd"/>
      <w:proofErr w:type="gramEnd"/>
      <w:r w:rsidRPr="00986675">
        <w:rPr>
          <w:rFonts w:ascii="Times New Roman" w:hAnsi="Times New Roman" w:cs="Times New Roman"/>
          <w:sz w:val="24"/>
          <w:szCs w:val="24"/>
        </w:rPr>
        <w:t xml:space="preserve"> про </w:t>
      </w:r>
      <w:proofErr w:type="spellStart"/>
      <w:r w:rsidRPr="00986675">
        <w:rPr>
          <w:rFonts w:ascii="Times New Roman" w:hAnsi="Times New Roman" w:cs="Times New Roman"/>
          <w:sz w:val="24"/>
          <w:szCs w:val="24"/>
        </w:rPr>
        <w:t>кількість</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невикористаних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днів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відпустки</w:t>
      </w:r>
      <w:proofErr w:type="spellEnd"/>
      <w:r w:rsidRPr="00986675">
        <w:rPr>
          <w:rFonts w:ascii="Times New Roman" w:hAnsi="Times New Roman" w:cs="Times New Roman"/>
          <w:sz w:val="24"/>
          <w:szCs w:val="24"/>
        </w:rPr>
        <w:t xml:space="preserve"> та </w:t>
      </w:r>
      <w:proofErr w:type="spellStart"/>
      <w:r w:rsidRPr="00986675">
        <w:rPr>
          <w:rFonts w:ascii="Times New Roman" w:hAnsi="Times New Roman" w:cs="Times New Roman"/>
          <w:sz w:val="24"/>
          <w:szCs w:val="24"/>
        </w:rPr>
        <w:t>середньоденний</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заробіток</w:t>
      </w:r>
      <w:proofErr w:type="spellEnd"/>
      <w:r w:rsidRPr="00986675">
        <w:rPr>
          <w:rFonts w:ascii="Times New Roman" w:hAnsi="Times New Roman" w:cs="Times New Roman"/>
          <w:sz w:val="24"/>
          <w:szCs w:val="24"/>
        </w:rPr>
        <w:t xml:space="preserve"> кожного (на </w:t>
      </w:r>
      <w:proofErr w:type="spellStart"/>
      <w:r w:rsidRPr="00986675">
        <w:rPr>
          <w:rFonts w:ascii="Times New Roman" w:hAnsi="Times New Roman" w:cs="Times New Roman"/>
          <w:sz w:val="24"/>
          <w:szCs w:val="24"/>
        </w:rPr>
        <w:t>кінець</w:t>
      </w:r>
      <w:proofErr w:type="spellEnd"/>
      <w:r w:rsidRPr="00986675">
        <w:rPr>
          <w:rFonts w:ascii="Times New Roman" w:hAnsi="Times New Roman" w:cs="Times New Roman"/>
          <w:sz w:val="24"/>
          <w:szCs w:val="24"/>
        </w:rPr>
        <w:t xml:space="preserve"> року </w:t>
      </w:r>
      <w:proofErr w:type="spellStart"/>
      <w:r w:rsidRPr="00986675">
        <w:rPr>
          <w:rFonts w:ascii="Times New Roman" w:hAnsi="Times New Roman" w:cs="Times New Roman"/>
          <w:sz w:val="24"/>
          <w:szCs w:val="24"/>
        </w:rPr>
        <w:t>невикористаних</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днів</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відпусток</w:t>
      </w:r>
      <w:proofErr w:type="spellEnd"/>
      <w:r w:rsidRPr="00986675">
        <w:rPr>
          <w:rFonts w:ascii="Times New Roman" w:hAnsi="Times New Roman" w:cs="Times New Roman"/>
          <w:sz w:val="24"/>
          <w:szCs w:val="24"/>
        </w:rPr>
        <w:t xml:space="preserve"> за </w:t>
      </w:r>
      <w:proofErr w:type="spellStart"/>
      <w:r w:rsidRPr="00986675">
        <w:rPr>
          <w:rFonts w:ascii="Times New Roman" w:hAnsi="Times New Roman" w:cs="Times New Roman"/>
          <w:sz w:val="24"/>
          <w:szCs w:val="24"/>
        </w:rPr>
        <w:t>працівниками</w:t>
      </w:r>
      <w:proofErr w:type="spellEnd"/>
      <w:r w:rsidRPr="00986675">
        <w:rPr>
          <w:rFonts w:ascii="Times New Roman" w:hAnsi="Times New Roman" w:cs="Times New Roman"/>
          <w:sz w:val="24"/>
          <w:szCs w:val="24"/>
        </w:rPr>
        <w:t xml:space="preserve"> не </w:t>
      </w:r>
      <w:proofErr w:type="spellStart"/>
      <w:r w:rsidRPr="00986675">
        <w:rPr>
          <w:rFonts w:ascii="Times New Roman" w:hAnsi="Times New Roman" w:cs="Times New Roman"/>
          <w:sz w:val="24"/>
          <w:szCs w:val="24"/>
        </w:rPr>
        <w:t>рахується</w:t>
      </w:r>
      <w:proofErr w:type="spellEnd"/>
      <w:r w:rsidRPr="00986675">
        <w:rPr>
          <w:rFonts w:ascii="Times New Roman" w:hAnsi="Times New Roman" w:cs="Times New Roman"/>
          <w:sz w:val="24"/>
          <w:szCs w:val="24"/>
        </w:rPr>
        <w:t xml:space="preserve"> – все </w:t>
      </w:r>
      <w:proofErr w:type="spellStart"/>
      <w:r w:rsidRPr="00986675">
        <w:rPr>
          <w:rFonts w:ascii="Times New Roman" w:hAnsi="Times New Roman" w:cs="Times New Roman"/>
          <w:sz w:val="24"/>
          <w:szCs w:val="24"/>
        </w:rPr>
        <w:t>використано</w:t>
      </w:r>
      <w:proofErr w:type="spellEnd"/>
      <w:r w:rsidRPr="00986675">
        <w:rPr>
          <w:rFonts w:ascii="Times New Roman" w:hAnsi="Times New Roman" w:cs="Times New Roman"/>
          <w:sz w:val="24"/>
          <w:szCs w:val="24"/>
        </w:rPr>
        <w:t xml:space="preserve"> в </w:t>
      </w:r>
      <w:proofErr w:type="spellStart"/>
      <w:r w:rsidRPr="00986675">
        <w:rPr>
          <w:rFonts w:ascii="Times New Roman" w:hAnsi="Times New Roman" w:cs="Times New Roman"/>
          <w:sz w:val="24"/>
          <w:szCs w:val="24"/>
        </w:rPr>
        <w:t>повному</w:t>
      </w:r>
      <w:proofErr w:type="spellEnd"/>
      <w:r w:rsidRPr="00986675">
        <w:rPr>
          <w:rFonts w:ascii="Times New Roman" w:hAnsi="Times New Roman" w:cs="Times New Roman"/>
          <w:sz w:val="24"/>
          <w:szCs w:val="24"/>
        </w:rPr>
        <w:t xml:space="preserve"> </w:t>
      </w:r>
      <w:proofErr w:type="spellStart"/>
      <w:r w:rsidRPr="00986675">
        <w:rPr>
          <w:rFonts w:ascii="Times New Roman" w:hAnsi="Times New Roman" w:cs="Times New Roman"/>
          <w:sz w:val="24"/>
          <w:szCs w:val="24"/>
        </w:rPr>
        <w:t>обсязі</w:t>
      </w:r>
      <w:proofErr w:type="spellEnd"/>
      <w:r w:rsidR="00806ED7">
        <w:rPr>
          <w:rFonts w:ascii="Times New Roman" w:hAnsi="Times New Roman" w:cs="Times New Roman"/>
          <w:sz w:val="24"/>
          <w:szCs w:val="24"/>
          <w:lang w:val="uk-UA"/>
        </w:rPr>
        <w:t>, тому резерв з даного забезпечення дорі</w:t>
      </w:r>
      <w:r w:rsidR="00C32AA9">
        <w:rPr>
          <w:rFonts w:ascii="Times New Roman" w:hAnsi="Times New Roman" w:cs="Times New Roman"/>
          <w:sz w:val="24"/>
          <w:szCs w:val="24"/>
          <w:lang w:val="uk-UA"/>
        </w:rPr>
        <w:t>в</w:t>
      </w:r>
      <w:r w:rsidR="00806ED7">
        <w:rPr>
          <w:rFonts w:ascii="Times New Roman" w:hAnsi="Times New Roman" w:cs="Times New Roman"/>
          <w:sz w:val="24"/>
          <w:szCs w:val="24"/>
          <w:lang w:val="uk-UA"/>
        </w:rPr>
        <w:t>нює 0 тис грн.</w:t>
      </w:r>
      <w:r w:rsidRPr="00986675">
        <w:rPr>
          <w:rFonts w:ascii="Times New Roman" w:hAnsi="Times New Roman" w:cs="Times New Roman"/>
          <w:sz w:val="24"/>
          <w:szCs w:val="24"/>
        </w:rPr>
        <w:t>)</w:t>
      </w:r>
    </w:p>
    <w:p w14:paraId="10F08F83" w14:textId="77777777" w:rsidR="00986675" w:rsidRPr="00986675" w:rsidRDefault="00986675" w:rsidP="00986675">
      <w:pPr>
        <w:spacing w:after="0" w:line="240" w:lineRule="auto"/>
        <w:ind w:firstLine="567"/>
        <w:contextualSpacing/>
        <w:jc w:val="both"/>
        <w:rPr>
          <w:rFonts w:ascii="Times New Roman" w:hAnsi="Times New Roman" w:cs="Times New Roman"/>
          <w:sz w:val="24"/>
          <w:szCs w:val="24"/>
        </w:rPr>
      </w:pPr>
      <w:proofErr w:type="spellStart"/>
      <w:r w:rsidRPr="00986675">
        <w:rPr>
          <w:rFonts w:ascii="Times New Roman" w:hAnsi="Times New Roman" w:cs="Times New Roman"/>
          <w:i/>
          <w:sz w:val="24"/>
          <w:szCs w:val="24"/>
        </w:rPr>
        <w:t>Безперервність</w:t>
      </w:r>
      <w:proofErr w:type="spellEnd"/>
      <w:r w:rsidRPr="00986675">
        <w:rPr>
          <w:rFonts w:ascii="Times New Roman" w:hAnsi="Times New Roman" w:cs="Times New Roman"/>
          <w:i/>
          <w:sz w:val="24"/>
          <w:szCs w:val="24"/>
        </w:rPr>
        <w:t xml:space="preserve"> </w:t>
      </w:r>
      <w:proofErr w:type="spellStart"/>
      <w:r w:rsidRPr="00986675">
        <w:rPr>
          <w:rFonts w:ascii="Times New Roman" w:hAnsi="Times New Roman" w:cs="Times New Roman"/>
          <w:i/>
          <w:sz w:val="24"/>
          <w:szCs w:val="24"/>
        </w:rPr>
        <w:t>діяльності</w:t>
      </w:r>
      <w:proofErr w:type="spellEnd"/>
      <w:r w:rsidRPr="00986675">
        <w:rPr>
          <w:rFonts w:ascii="Times New Roman" w:hAnsi="Times New Roman" w:cs="Times New Roman"/>
          <w:sz w:val="24"/>
          <w:szCs w:val="24"/>
        </w:rPr>
        <w:t>.</w:t>
      </w:r>
    </w:p>
    <w:p w14:paraId="77BE4C1C" w14:textId="77777777" w:rsidR="00986675" w:rsidRPr="00986675" w:rsidRDefault="00986675" w:rsidP="00986675">
      <w:pPr>
        <w:pStyle w:val="a6"/>
        <w:spacing w:before="0" w:beforeAutospacing="0" w:after="0" w:afterAutospacing="0"/>
        <w:ind w:firstLine="567"/>
        <w:contextualSpacing/>
        <w:jc w:val="both"/>
      </w:pPr>
      <w:r w:rsidRPr="00986675">
        <w:t xml:space="preserve">Ломбардом розроблено </w:t>
      </w:r>
      <w:r w:rsidRPr="00986675">
        <w:rPr>
          <w:rStyle w:val="apple-converted-space"/>
          <w:color w:val="000000"/>
          <w:shd w:val="clear" w:color="auto" w:fill="FFFFFF"/>
        </w:rPr>
        <w:t>П</w:t>
      </w:r>
      <w:r w:rsidRPr="00986675">
        <w:rPr>
          <w:rStyle w:val="a8"/>
          <w:b w:val="0"/>
          <w:iCs/>
          <w:color w:val="000000"/>
          <w:shd w:val="clear" w:color="auto" w:fill="FFFFFF"/>
        </w:rPr>
        <w:t>лан забезпечення безперервності і відновлення діяльності</w:t>
      </w:r>
      <w:r w:rsidRPr="00986675">
        <w:rPr>
          <w:iCs/>
          <w:color w:val="000000"/>
          <w:shd w:val="clear" w:color="auto" w:fill="FFFFFF"/>
        </w:rPr>
        <w:t>,</w:t>
      </w:r>
      <w:r w:rsidRPr="00986675">
        <w:rPr>
          <w:rStyle w:val="apple-converted-space"/>
          <w:color w:val="000000"/>
          <w:shd w:val="clear" w:color="auto" w:fill="FFFFFF"/>
        </w:rPr>
        <w:t> </w:t>
      </w:r>
      <w:r w:rsidRPr="00986675">
        <w:rPr>
          <w:color w:val="000000"/>
          <w:shd w:val="clear" w:color="auto" w:fill="FFFFFF"/>
        </w:rPr>
        <w:t>порушеною в результаті непередбачених обставин</w:t>
      </w:r>
      <w:r w:rsidRPr="00986675">
        <w:t xml:space="preserve">. </w:t>
      </w:r>
    </w:p>
    <w:p w14:paraId="5A7ABEDD" w14:textId="77777777" w:rsidR="00986675" w:rsidRPr="00986675" w:rsidRDefault="00986675" w:rsidP="00986675">
      <w:pPr>
        <w:pStyle w:val="a6"/>
        <w:spacing w:before="0" w:beforeAutospacing="0" w:after="0" w:afterAutospacing="0"/>
        <w:ind w:firstLine="567"/>
        <w:contextualSpacing/>
        <w:jc w:val="both"/>
      </w:pPr>
      <w:r w:rsidRPr="00986675">
        <w:t xml:space="preserve">Оцінка управлінського персоналу щодо здатності суб’єкта господарювання продовжувати свою діяльність на безперервній основі охоплює період 3 років. </w:t>
      </w:r>
    </w:p>
    <w:p w14:paraId="31F90552" w14:textId="77777777" w:rsidR="00453CFD" w:rsidRDefault="00986675" w:rsidP="00453CFD">
      <w:pPr>
        <w:spacing w:after="0" w:line="240" w:lineRule="auto"/>
        <w:ind w:firstLine="567"/>
        <w:contextualSpacing/>
        <w:jc w:val="both"/>
        <w:rPr>
          <w:sz w:val="24"/>
          <w:szCs w:val="24"/>
          <w:highlight w:val="yellow"/>
          <w:lang w:val="uk-UA"/>
        </w:rPr>
      </w:pPr>
      <w:r w:rsidRPr="00986675">
        <w:rPr>
          <w:rFonts w:ascii="Times New Roman" w:hAnsi="Times New Roman" w:cs="Times New Roman"/>
          <w:color w:val="000000"/>
          <w:sz w:val="24"/>
          <w:szCs w:val="24"/>
          <w:shd w:val="clear" w:color="auto" w:fill="FFFFFF"/>
          <w:lang w:val="uk-UA"/>
        </w:rPr>
        <w:t xml:space="preserve"> Даний </w:t>
      </w:r>
      <w:r w:rsidRPr="00986675">
        <w:rPr>
          <w:rStyle w:val="apple-converted-space"/>
          <w:rFonts w:ascii="Times New Roman" w:hAnsi="Times New Roman" w:cs="Times New Roman"/>
          <w:color w:val="000000"/>
          <w:sz w:val="24"/>
          <w:szCs w:val="24"/>
          <w:shd w:val="clear" w:color="auto" w:fill="FFFFFF"/>
        </w:rPr>
        <w:t> </w:t>
      </w:r>
      <w:r w:rsidRPr="00986675">
        <w:rPr>
          <w:rFonts w:ascii="Times New Roman" w:hAnsi="Times New Roman" w:cs="Times New Roman"/>
          <w:color w:val="000000"/>
          <w:sz w:val="24"/>
          <w:szCs w:val="24"/>
          <w:shd w:val="clear" w:color="auto" w:fill="FFFFFF"/>
          <w:lang w:val="uk-UA"/>
        </w:rPr>
        <w:t>План  визначає порядок, способи і терміни здійснення ломбардом  комплексу заходів щодо запобігання або своєчасної ліквідації наслідків можливого порушення режиму повсякденного функціонування товариства, викликаного непередбаченими обставинами (виникненням надзвичайної ситуації або іншою подією, настання якого несе в собі загрозу значних матеріальних втрат чи інших наслідків, що перешкоджають виконання товариством прийнятих на себе зобов'язань).</w:t>
      </w:r>
      <w:r w:rsidR="00453CFD" w:rsidRPr="00453CFD">
        <w:rPr>
          <w:sz w:val="24"/>
          <w:szCs w:val="24"/>
          <w:highlight w:val="yellow"/>
          <w:lang w:val="uk-UA"/>
        </w:rPr>
        <w:t xml:space="preserve"> </w:t>
      </w:r>
    </w:p>
    <w:p w14:paraId="394DD6E2" w14:textId="77777777" w:rsidR="00453CFD" w:rsidRPr="002B797C" w:rsidRDefault="00453CFD" w:rsidP="00453CFD">
      <w:pPr>
        <w:spacing w:after="0" w:line="240" w:lineRule="auto"/>
        <w:ind w:firstLine="567"/>
        <w:contextualSpacing/>
        <w:jc w:val="both"/>
        <w:rPr>
          <w:rStyle w:val="FontStyle51"/>
          <w:sz w:val="24"/>
          <w:szCs w:val="24"/>
          <w:lang w:val="uk-UA"/>
        </w:rPr>
      </w:pPr>
      <w:r w:rsidRPr="002B797C">
        <w:rPr>
          <w:rStyle w:val="FontStyle51"/>
          <w:sz w:val="24"/>
          <w:szCs w:val="24"/>
          <w:lang w:val="uk-UA"/>
        </w:rPr>
        <w:t xml:space="preserve">Виходячи з специфіки нашого бізнесу, а саме, надання коштів в позику, в нових економічних умовах пандемії </w:t>
      </w:r>
      <w:proofErr w:type="spellStart"/>
      <w:r w:rsidRPr="002B797C">
        <w:rPr>
          <w:rStyle w:val="FontStyle51"/>
          <w:sz w:val="24"/>
          <w:szCs w:val="24"/>
          <w:lang w:val="uk-UA"/>
        </w:rPr>
        <w:t>коронавірусу</w:t>
      </w:r>
      <w:proofErr w:type="spellEnd"/>
      <w:r w:rsidRPr="002B797C">
        <w:rPr>
          <w:rStyle w:val="FontStyle51"/>
          <w:sz w:val="24"/>
          <w:szCs w:val="24"/>
          <w:lang w:val="uk-UA"/>
        </w:rPr>
        <w:t xml:space="preserve">, застосувавши жорстку політику економії та скорочення витрат, ми маємо намір утримати досягнуті обсяги кредитування. </w:t>
      </w:r>
    </w:p>
    <w:p w14:paraId="7A396980" w14:textId="77777777" w:rsidR="00505D48" w:rsidRPr="002B797C" w:rsidRDefault="00505D48" w:rsidP="00986675">
      <w:pPr>
        <w:spacing w:after="0" w:line="240" w:lineRule="auto"/>
        <w:ind w:firstLine="567"/>
        <w:jc w:val="both"/>
        <w:rPr>
          <w:rStyle w:val="FontStyle51"/>
          <w:sz w:val="24"/>
          <w:szCs w:val="24"/>
          <w:lang w:val="uk-UA"/>
        </w:rPr>
      </w:pPr>
    </w:p>
    <w:p w14:paraId="079145B2" w14:textId="77777777" w:rsidR="00986675" w:rsidRPr="002B797C" w:rsidRDefault="00986675" w:rsidP="00986675">
      <w:pPr>
        <w:spacing w:after="0" w:line="240" w:lineRule="auto"/>
        <w:ind w:firstLine="567"/>
        <w:jc w:val="both"/>
        <w:rPr>
          <w:rFonts w:ascii="Times New Roman" w:hAnsi="Times New Roman" w:cs="Times New Roman"/>
          <w:sz w:val="24"/>
          <w:szCs w:val="24"/>
          <w:lang w:val="uk-UA"/>
        </w:rPr>
      </w:pPr>
      <w:r w:rsidRPr="002B797C">
        <w:rPr>
          <w:rFonts w:ascii="Times New Roman" w:hAnsi="Times New Roman" w:cs="Times New Roman"/>
          <w:sz w:val="24"/>
          <w:szCs w:val="24"/>
          <w:lang w:val="uk-UA"/>
        </w:rPr>
        <w:t>Ми стверджуємо, що керівництво  визнаєте свою відповідальність за розробку, встановлення й підтримання системи внутрішнього контролю необхідну для запобігання та виявлення шахрайства.</w:t>
      </w:r>
    </w:p>
    <w:p w14:paraId="6B2B6A3E" w14:textId="77777777" w:rsidR="00986675" w:rsidRPr="002B797C" w:rsidRDefault="00986675" w:rsidP="00986675">
      <w:pPr>
        <w:spacing w:after="0" w:line="240" w:lineRule="auto"/>
        <w:ind w:firstLine="567"/>
        <w:contextualSpacing/>
        <w:jc w:val="both"/>
        <w:rPr>
          <w:rFonts w:ascii="Times New Roman" w:hAnsi="Times New Roman" w:cs="Times New Roman"/>
          <w:color w:val="000000"/>
          <w:sz w:val="24"/>
          <w:szCs w:val="24"/>
          <w:shd w:val="clear" w:color="auto" w:fill="FFFFFF"/>
          <w:lang w:val="uk-UA"/>
        </w:rPr>
      </w:pPr>
      <w:r w:rsidRPr="002B797C">
        <w:rPr>
          <w:rFonts w:ascii="Times New Roman" w:hAnsi="Times New Roman" w:cs="Times New Roman"/>
          <w:sz w:val="24"/>
          <w:szCs w:val="24"/>
          <w:lang w:val="uk-UA"/>
        </w:rPr>
        <w:t xml:space="preserve">В ломбарді відсутні  суттєві судові справи, позови, умовні зобов'язання й умовні активи, тому ми не ідентифікуємо їх в розкриттях до фінансової звітності. </w:t>
      </w:r>
    </w:p>
    <w:p w14:paraId="7B97CFA5" w14:textId="77777777" w:rsidR="00986675" w:rsidRPr="002B797C" w:rsidRDefault="00986675" w:rsidP="00986675">
      <w:pPr>
        <w:spacing w:after="0" w:line="240" w:lineRule="auto"/>
        <w:ind w:firstLine="567"/>
        <w:contextualSpacing/>
        <w:jc w:val="both"/>
        <w:rPr>
          <w:rStyle w:val="FontStyle51"/>
          <w:sz w:val="24"/>
          <w:szCs w:val="24"/>
        </w:rPr>
      </w:pPr>
      <w:r w:rsidRPr="002B797C">
        <w:rPr>
          <w:rFonts w:ascii="Times New Roman" w:hAnsi="Times New Roman" w:cs="Times New Roman"/>
          <w:color w:val="000000"/>
          <w:sz w:val="24"/>
          <w:szCs w:val="24"/>
          <w:shd w:val="clear" w:color="auto" w:fill="FFFFFF"/>
        </w:rPr>
        <w:t xml:space="preserve">Ми </w:t>
      </w:r>
      <w:proofErr w:type="spellStart"/>
      <w:r w:rsidRPr="002B797C">
        <w:rPr>
          <w:rFonts w:ascii="Times New Roman" w:hAnsi="Times New Roman" w:cs="Times New Roman"/>
          <w:color w:val="000000"/>
          <w:sz w:val="24"/>
          <w:szCs w:val="24"/>
          <w:shd w:val="clear" w:color="auto" w:fill="FFFFFF"/>
        </w:rPr>
        <w:t>маємо</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намір</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розвиватись</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нарощувати</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обсяги</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кредитування</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збільшувати</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кількість</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Fonts w:ascii="Times New Roman" w:hAnsi="Times New Roman" w:cs="Times New Roman"/>
          <w:color w:val="000000"/>
          <w:sz w:val="24"/>
          <w:szCs w:val="24"/>
          <w:shd w:val="clear" w:color="auto" w:fill="FFFFFF"/>
        </w:rPr>
        <w:t>відділень</w:t>
      </w:r>
      <w:proofErr w:type="spellEnd"/>
      <w:r w:rsidRPr="002B797C">
        <w:rPr>
          <w:rFonts w:ascii="Times New Roman" w:hAnsi="Times New Roman" w:cs="Times New Roman"/>
          <w:color w:val="000000"/>
          <w:sz w:val="24"/>
          <w:szCs w:val="24"/>
          <w:shd w:val="clear" w:color="auto" w:fill="FFFFFF"/>
        </w:rPr>
        <w:t xml:space="preserve">. </w:t>
      </w:r>
      <w:proofErr w:type="spellStart"/>
      <w:r w:rsidRPr="002B797C">
        <w:rPr>
          <w:rStyle w:val="FontStyle51"/>
          <w:sz w:val="24"/>
          <w:szCs w:val="24"/>
        </w:rPr>
        <w:t>Керівництво</w:t>
      </w:r>
      <w:proofErr w:type="spellEnd"/>
      <w:r w:rsidRPr="002B797C">
        <w:rPr>
          <w:rStyle w:val="FontStyle51"/>
          <w:sz w:val="24"/>
          <w:szCs w:val="24"/>
        </w:rPr>
        <w:t xml:space="preserve"> </w:t>
      </w:r>
      <w:proofErr w:type="spellStart"/>
      <w:r w:rsidRPr="002B797C">
        <w:rPr>
          <w:rStyle w:val="FontStyle51"/>
          <w:sz w:val="24"/>
          <w:szCs w:val="24"/>
        </w:rPr>
        <w:t>товариства</w:t>
      </w:r>
      <w:proofErr w:type="spellEnd"/>
      <w:r w:rsidRPr="002B797C">
        <w:rPr>
          <w:rStyle w:val="FontStyle51"/>
          <w:sz w:val="24"/>
          <w:szCs w:val="24"/>
        </w:rPr>
        <w:t xml:space="preserve"> </w:t>
      </w:r>
      <w:proofErr w:type="spellStart"/>
      <w:r w:rsidRPr="002B797C">
        <w:rPr>
          <w:rStyle w:val="FontStyle51"/>
          <w:sz w:val="24"/>
          <w:szCs w:val="24"/>
        </w:rPr>
        <w:t>вважає</w:t>
      </w:r>
      <w:proofErr w:type="spellEnd"/>
      <w:r w:rsidRPr="002B797C">
        <w:rPr>
          <w:rStyle w:val="FontStyle51"/>
          <w:sz w:val="24"/>
          <w:szCs w:val="24"/>
        </w:rPr>
        <w:t xml:space="preserve"> </w:t>
      </w:r>
      <w:proofErr w:type="spellStart"/>
      <w:r w:rsidRPr="002B797C">
        <w:rPr>
          <w:rStyle w:val="FontStyle51"/>
          <w:sz w:val="24"/>
          <w:szCs w:val="24"/>
        </w:rPr>
        <w:t>що</w:t>
      </w:r>
      <w:proofErr w:type="spellEnd"/>
      <w:r w:rsidRPr="002B797C">
        <w:rPr>
          <w:rStyle w:val="FontStyle51"/>
          <w:sz w:val="24"/>
          <w:szCs w:val="24"/>
        </w:rPr>
        <w:t xml:space="preserve"> не </w:t>
      </w:r>
      <w:proofErr w:type="spellStart"/>
      <w:proofErr w:type="gramStart"/>
      <w:r w:rsidRPr="002B797C">
        <w:rPr>
          <w:rStyle w:val="FontStyle51"/>
          <w:sz w:val="24"/>
          <w:szCs w:val="24"/>
        </w:rPr>
        <w:t>існує</w:t>
      </w:r>
      <w:proofErr w:type="spellEnd"/>
      <w:r w:rsidRPr="002B797C">
        <w:rPr>
          <w:rStyle w:val="FontStyle51"/>
          <w:sz w:val="24"/>
          <w:szCs w:val="24"/>
        </w:rPr>
        <w:t xml:space="preserve">  </w:t>
      </w:r>
      <w:proofErr w:type="spellStart"/>
      <w:r w:rsidRPr="002B797C">
        <w:rPr>
          <w:rStyle w:val="FontStyle51"/>
          <w:sz w:val="24"/>
          <w:szCs w:val="24"/>
        </w:rPr>
        <w:t>невизначеності</w:t>
      </w:r>
      <w:proofErr w:type="spellEnd"/>
      <w:proofErr w:type="gramEnd"/>
      <w:r w:rsidRPr="002B797C">
        <w:rPr>
          <w:rStyle w:val="FontStyle51"/>
          <w:sz w:val="24"/>
          <w:szCs w:val="24"/>
        </w:rPr>
        <w:t xml:space="preserve">, </w:t>
      </w:r>
      <w:proofErr w:type="spellStart"/>
      <w:r w:rsidRPr="002B797C">
        <w:rPr>
          <w:rStyle w:val="FontStyle51"/>
          <w:sz w:val="24"/>
          <w:szCs w:val="24"/>
        </w:rPr>
        <w:t>що</w:t>
      </w:r>
      <w:proofErr w:type="spellEnd"/>
      <w:r w:rsidRPr="002B797C">
        <w:rPr>
          <w:rStyle w:val="FontStyle51"/>
          <w:sz w:val="24"/>
          <w:szCs w:val="24"/>
        </w:rPr>
        <w:t xml:space="preserve"> </w:t>
      </w:r>
      <w:proofErr w:type="spellStart"/>
      <w:r w:rsidRPr="002B797C">
        <w:rPr>
          <w:rStyle w:val="FontStyle51"/>
          <w:sz w:val="24"/>
          <w:szCs w:val="24"/>
        </w:rPr>
        <w:t>стосується</w:t>
      </w:r>
      <w:proofErr w:type="spellEnd"/>
      <w:r w:rsidRPr="002B797C">
        <w:rPr>
          <w:rStyle w:val="FontStyle51"/>
          <w:sz w:val="24"/>
          <w:szCs w:val="24"/>
        </w:rPr>
        <w:t xml:space="preserve"> </w:t>
      </w:r>
      <w:proofErr w:type="spellStart"/>
      <w:r w:rsidRPr="002B797C">
        <w:rPr>
          <w:rStyle w:val="FontStyle51"/>
          <w:sz w:val="24"/>
          <w:szCs w:val="24"/>
        </w:rPr>
        <w:t>безперервності</w:t>
      </w:r>
      <w:proofErr w:type="spellEnd"/>
      <w:r w:rsidRPr="002B797C">
        <w:rPr>
          <w:rStyle w:val="FontStyle51"/>
          <w:sz w:val="24"/>
          <w:szCs w:val="24"/>
        </w:rPr>
        <w:t xml:space="preserve"> </w:t>
      </w:r>
      <w:proofErr w:type="spellStart"/>
      <w:r w:rsidRPr="002B797C">
        <w:rPr>
          <w:rStyle w:val="FontStyle51"/>
          <w:sz w:val="24"/>
          <w:szCs w:val="24"/>
        </w:rPr>
        <w:t>діяльності</w:t>
      </w:r>
      <w:proofErr w:type="spellEnd"/>
      <w:r w:rsidRPr="002B797C">
        <w:rPr>
          <w:rStyle w:val="FontStyle51"/>
          <w:sz w:val="24"/>
          <w:szCs w:val="24"/>
        </w:rPr>
        <w:t xml:space="preserve">, ми </w:t>
      </w:r>
      <w:proofErr w:type="spellStart"/>
      <w:r w:rsidRPr="002B797C">
        <w:rPr>
          <w:rStyle w:val="FontStyle51"/>
          <w:sz w:val="24"/>
          <w:szCs w:val="24"/>
        </w:rPr>
        <w:t>маємо</w:t>
      </w:r>
      <w:proofErr w:type="spellEnd"/>
      <w:r w:rsidRPr="002B797C">
        <w:rPr>
          <w:rStyle w:val="FontStyle51"/>
          <w:sz w:val="24"/>
          <w:szCs w:val="24"/>
        </w:rPr>
        <w:t xml:space="preserve"> </w:t>
      </w:r>
      <w:proofErr w:type="spellStart"/>
      <w:r w:rsidRPr="002B797C">
        <w:rPr>
          <w:rStyle w:val="FontStyle51"/>
          <w:sz w:val="24"/>
          <w:szCs w:val="24"/>
        </w:rPr>
        <w:t>намір</w:t>
      </w:r>
      <w:proofErr w:type="spellEnd"/>
      <w:r w:rsidRPr="002B797C">
        <w:rPr>
          <w:rStyle w:val="FontStyle51"/>
          <w:sz w:val="24"/>
          <w:szCs w:val="24"/>
        </w:rPr>
        <w:t xml:space="preserve"> </w:t>
      </w:r>
      <w:proofErr w:type="spellStart"/>
      <w:r w:rsidRPr="002B797C">
        <w:rPr>
          <w:rStyle w:val="FontStyle51"/>
          <w:sz w:val="24"/>
          <w:szCs w:val="24"/>
        </w:rPr>
        <w:t>працювати</w:t>
      </w:r>
      <w:proofErr w:type="spellEnd"/>
      <w:r w:rsidRPr="002B797C">
        <w:rPr>
          <w:rStyle w:val="FontStyle51"/>
          <w:sz w:val="24"/>
          <w:szCs w:val="24"/>
        </w:rPr>
        <w:t xml:space="preserve"> в </w:t>
      </w:r>
      <w:proofErr w:type="spellStart"/>
      <w:r w:rsidRPr="002B797C">
        <w:rPr>
          <w:rStyle w:val="FontStyle51"/>
          <w:sz w:val="24"/>
          <w:szCs w:val="24"/>
        </w:rPr>
        <w:t>неосяжному</w:t>
      </w:r>
      <w:proofErr w:type="spellEnd"/>
      <w:r w:rsidRPr="002B797C">
        <w:rPr>
          <w:rStyle w:val="FontStyle51"/>
          <w:sz w:val="24"/>
          <w:szCs w:val="24"/>
        </w:rPr>
        <w:t xml:space="preserve"> </w:t>
      </w:r>
      <w:proofErr w:type="spellStart"/>
      <w:r w:rsidRPr="002B797C">
        <w:rPr>
          <w:rStyle w:val="FontStyle51"/>
          <w:sz w:val="24"/>
          <w:szCs w:val="24"/>
        </w:rPr>
        <w:t>майбутньому</w:t>
      </w:r>
      <w:proofErr w:type="spellEnd"/>
      <w:r w:rsidRPr="002B797C">
        <w:rPr>
          <w:rStyle w:val="FontStyle51"/>
          <w:sz w:val="24"/>
          <w:szCs w:val="24"/>
        </w:rPr>
        <w:t>.</w:t>
      </w:r>
    </w:p>
    <w:p w14:paraId="0A05E85A" w14:textId="77777777" w:rsidR="00986675" w:rsidRPr="002B797C" w:rsidRDefault="00986675" w:rsidP="00986675">
      <w:pPr>
        <w:tabs>
          <w:tab w:val="left" w:pos="0"/>
        </w:tabs>
        <w:autoSpaceDE w:val="0"/>
        <w:autoSpaceDN w:val="0"/>
        <w:adjustRightInd w:val="0"/>
        <w:spacing w:after="0" w:line="240" w:lineRule="auto"/>
        <w:ind w:right="-180" w:firstLine="540"/>
        <w:jc w:val="both"/>
        <w:rPr>
          <w:rFonts w:ascii="Times New Roman" w:hAnsi="Times New Roman" w:cs="Times New Roman"/>
          <w:i/>
          <w:sz w:val="24"/>
          <w:szCs w:val="24"/>
        </w:rPr>
      </w:pPr>
      <w:proofErr w:type="spellStart"/>
      <w:r w:rsidRPr="002B797C">
        <w:rPr>
          <w:rFonts w:ascii="Times New Roman" w:hAnsi="Times New Roman" w:cs="Times New Roman"/>
          <w:i/>
          <w:sz w:val="24"/>
          <w:szCs w:val="24"/>
        </w:rPr>
        <w:t>Події</w:t>
      </w:r>
      <w:proofErr w:type="spellEnd"/>
      <w:r w:rsidRPr="002B797C">
        <w:rPr>
          <w:rFonts w:ascii="Times New Roman" w:hAnsi="Times New Roman" w:cs="Times New Roman"/>
          <w:i/>
          <w:sz w:val="24"/>
          <w:szCs w:val="24"/>
        </w:rPr>
        <w:t xml:space="preserve"> </w:t>
      </w:r>
      <w:proofErr w:type="spellStart"/>
      <w:r w:rsidRPr="002B797C">
        <w:rPr>
          <w:rFonts w:ascii="Times New Roman" w:hAnsi="Times New Roman" w:cs="Times New Roman"/>
          <w:i/>
          <w:sz w:val="24"/>
          <w:szCs w:val="24"/>
        </w:rPr>
        <w:t>після</w:t>
      </w:r>
      <w:proofErr w:type="spellEnd"/>
      <w:r w:rsidRPr="002B797C">
        <w:rPr>
          <w:rFonts w:ascii="Times New Roman" w:hAnsi="Times New Roman" w:cs="Times New Roman"/>
          <w:i/>
          <w:sz w:val="24"/>
          <w:szCs w:val="24"/>
        </w:rPr>
        <w:t xml:space="preserve"> </w:t>
      </w:r>
      <w:proofErr w:type="spellStart"/>
      <w:r w:rsidRPr="002B797C">
        <w:rPr>
          <w:rFonts w:ascii="Times New Roman" w:hAnsi="Times New Roman" w:cs="Times New Roman"/>
          <w:i/>
          <w:sz w:val="24"/>
          <w:szCs w:val="24"/>
        </w:rPr>
        <w:t>дати</w:t>
      </w:r>
      <w:proofErr w:type="spellEnd"/>
      <w:r w:rsidRPr="002B797C">
        <w:rPr>
          <w:rFonts w:ascii="Times New Roman" w:hAnsi="Times New Roman" w:cs="Times New Roman"/>
          <w:i/>
          <w:sz w:val="24"/>
          <w:szCs w:val="24"/>
        </w:rPr>
        <w:t xml:space="preserve"> балансу.</w:t>
      </w:r>
    </w:p>
    <w:p w14:paraId="1FAF7E78" w14:textId="77777777" w:rsidR="00986675" w:rsidRPr="002B797C" w:rsidRDefault="00453CFD" w:rsidP="00986675">
      <w:pPr>
        <w:pStyle w:val="17"/>
        <w:spacing w:after="0" w:line="240" w:lineRule="auto"/>
        <w:ind w:left="0" w:firstLine="567"/>
        <w:jc w:val="both"/>
        <w:rPr>
          <w:rFonts w:ascii="Times New Roman" w:hAnsi="Times New Roman"/>
          <w:sz w:val="24"/>
          <w:szCs w:val="24"/>
        </w:rPr>
      </w:pPr>
      <w:r w:rsidRPr="002B797C">
        <w:rPr>
          <w:rFonts w:ascii="Times New Roman" w:hAnsi="Times New Roman"/>
          <w:sz w:val="24"/>
          <w:szCs w:val="24"/>
        </w:rPr>
        <w:t>В період між датою балансу та остаточною датою затвердження фінансової звітності до випуску, не відбулось інших суттєвих подій, крім викладених в Примітках 5 та 8, що могли б потребувати коригування активів та зобов’язань  Товариства та які могли б вплинути на економічні рішення користувачів чи потребують внесення змін до фінансової звітності</w:t>
      </w:r>
    </w:p>
    <w:p w14:paraId="2A9376CB" w14:textId="77777777" w:rsidR="00986675" w:rsidRPr="002B797C" w:rsidRDefault="00986675" w:rsidP="00986675">
      <w:pPr>
        <w:tabs>
          <w:tab w:val="left" w:pos="0"/>
        </w:tabs>
        <w:autoSpaceDE w:val="0"/>
        <w:autoSpaceDN w:val="0"/>
        <w:adjustRightInd w:val="0"/>
        <w:spacing w:after="0" w:line="240" w:lineRule="auto"/>
        <w:ind w:right="-180" w:firstLine="540"/>
        <w:jc w:val="both"/>
        <w:rPr>
          <w:rFonts w:ascii="Times New Roman" w:hAnsi="Times New Roman" w:cs="Times New Roman"/>
          <w:sz w:val="24"/>
          <w:szCs w:val="24"/>
          <w:lang w:val="uk-UA"/>
        </w:rPr>
      </w:pPr>
      <w:r w:rsidRPr="002B797C">
        <w:rPr>
          <w:rFonts w:ascii="Times New Roman" w:hAnsi="Times New Roman" w:cs="Times New Roman"/>
          <w:sz w:val="24"/>
          <w:szCs w:val="24"/>
          <w:lang w:val="uk-UA"/>
        </w:rPr>
        <w:t>Відповідно до засад, визначених МСБО 10 «Події після звітного періоду» щодо подій після дати балансу, події що потребують коригування активів та зобов’язань Ломбарду відсутні.</w:t>
      </w:r>
    </w:p>
    <w:p w14:paraId="7641223C" w14:textId="77777777" w:rsidR="00986675" w:rsidRPr="002B797C" w:rsidRDefault="00986675" w:rsidP="00986675">
      <w:pPr>
        <w:spacing w:after="0" w:line="240" w:lineRule="auto"/>
        <w:ind w:firstLine="567"/>
        <w:rPr>
          <w:rFonts w:ascii="Times New Roman" w:hAnsi="Times New Roman" w:cs="Times New Roman"/>
          <w:sz w:val="24"/>
          <w:szCs w:val="24"/>
          <w:lang w:val="uk-UA"/>
        </w:rPr>
      </w:pPr>
    </w:p>
    <w:p w14:paraId="3BCB457E" w14:textId="77777777" w:rsidR="00986675" w:rsidRPr="002B797C" w:rsidRDefault="00986675" w:rsidP="00986675">
      <w:pPr>
        <w:spacing w:after="0" w:line="240" w:lineRule="auto"/>
        <w:ind w:firstLine="567"/>
        <w:rPr>
          <w:rFonts w:ascii="Times New Roman" w:hAnsi="Times New Roman" w:cs="Times New Roman"/>
          <w:sz w:val="24"/>
          <w:szCs w:val="24"/>
        </w:rPr>
      </w:pPr>
      <w:r w:rsidRPr="002B797C">
        <w:rPr>
          <w:rFonts w:ascii="Times New Roman" w:hAnsi="Times New Roman" w:cs="Times New Roman"/>
          <w:sz w:val="24"/>
          <w:szCs w:val="24"/>
        </w:rPr>
        <w:t>Директор</w:t>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t>Мальков І.В.</w:t>
      </w:r>
    </w:p>
    <w:p w14:paraId="0035C99F" w14:textId="77777777" w:rsidR="00986675" w:rsidRPr="002B797C" w:rsidRDefault="00986675" w:rsidP="00986675">
      <w:pPr>
        <w:spacing w:after="0" w:line="240" w:lineRule="auto"/>
        <w:ind w:firstLine="567"/>
        <w:rPr>
          <w:rFonts w:ascii="Times New Roman" w:hAnsi="Times New Roman" w:cs="Times New Roman"/>
          <w:sz w:val="24"/>
          <w:szCs w:val="24"/>
        </w:rPr>
      </w:pPr>
    </w:p>
    <w:p w14:paraId="2A8479E2" w14:textId="77777777" w:rsidR="00986675" w:rsidRPr="002B797C" w:rsidRDefault="00986675" w:rsidP="00986675">
      <w:pPr>
        <w:spacing w:after="0" w:line="240" w:lineRule="auto"/>
        <w:ind w:firstLine="567"/>
        <w:rPr>
          <w:rFonts w:ascii="Times New Roman" w:hAnsi="Times New Roman" w:cs="Times New Roman"/>
          <w:sz w:val="24"/>
          <w:szCs w:val="24"/>
          <w:lang w:val="uk-UA"/>
        </w:rPr>
      </w:pPr>
      <w:proofErr w:type="spellStart"/>
      <w:r w:rsidRPr="002B797C">
        <w:rPr>
          <w:rFonts w:ascii="Times New Roman" w:hAnsi="Times New Roman" w:cs="Times New Roman"/>
          <w:sz w:val="24"/>
          <w:szCs w:val="24"/>
        </w:rPr>
        <w:t>Головний</w:t>
      </w:r>
      <w:proofErr w:type="spellEnd"/>
      <w:r w:rsidRPr="002B797C">
        <w:rPr>
          <w:rFonts w:ascii="Times New Roman" w:hAnsi="Times New Roman" w:cs="Times New Roman"/>
          <w:sz w:val="24"/>
          <w:szCs w:val="24"/>
        </w:rPr>
        <w:t xml:space="preserve"> бухгалтер</w:t>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r>
      <w:r w:rsidRPr="002B797C">
        <w:rPr>
          <w:rFonts w:ascii="Times New Roman" w:hAnsi="Times New Roman" w:cs="Times New Roman"/>
          <w:sz w:val="24"/>
          <w:szCs w:val="24"/>
        </w:rPr>
        <w:tab/>
        <w:t>Франчук В.В.</w:t>
      </w:r>
    </w:p>
    <w:p w14:paraId="37449185" w14:textId="77777777" w:rsidR="0012775E" w:rsidRPr="0012775E" w:rsidRDefault="0012775E" w:rsidP="00986675">
      <w:pPr>
        <w:spacing w:after="0" w:line="240" w:lineRule="auto"/>
        <w:ind w:firstLine="567"/>
        <w:rPr>
          <w:rFonts w:ascii="Times New Roman" w:hAnsi="Times New Roman" w:cs="Times New Roman"/>
          <w:sz w:val="24"/>
          <w:szCs w:val="24"/>
          <w:lang w:val="uk-UA"/>
        </w:rPr>
      </w:pPr>
      <w:r w:rsidRPr="002B797C">
        <w:rPr>
          <w:rFonts w:ascii="Times New Roman" w:hAnsi="Times New Roman" w:cs="Times New Roman"/>
          <w:sz w:val="24"/>
          <w:szCs w:val="24"/>
          <w:lang w:val="uk-UA"/>
        </w:rPr>
        <w:t>10  квітня 2020 року</w:t>
      </w:r>
      <w:bookmarkStart w:id="11" w:name="_GoBack"/>
      <w:bookmarkEnd w:id="11"/>
    </w:p>
    <w:sectPr w:rsidR="0012775E" w:rsidRPr="0012775E" w:rsidSect="00E36DF5">
      <w:pgSz w:w="11906" w:h="16838"/>
      <w:pgMar w:top="1134"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12E"/>
    <w:multiLevelType w:val="multilevel"/>
    <w:tmpl w:val="EE50F714"/>
    <w:lvl w:ilvl="0">
      <w:start w:val="1"/>
      <w:numFmt w:val="decimal"/>
      <w:pStyle w:val="11"/>
      <w:suff w:val="nothing"/>
      <w:lvlText w:val=""/>
      <w:lvlJc w:val="left"/>
      <w:pPr>
        <w:tabs>
          <w:tab w:val="num" w:pos="0"/>
        </w:tabs>
        <w:suppressAutoHyphens/>
        <w:ind w:left="0" w:firstLine="0"/>
      </w:pPr>
    </w:lvl>
    <w:lvl w:ilvl="1">
      <w:start w:val="1"/>
      <w:numFmt w:val="decimal"/>
      <w:pStyle w:val="21"/>
      <w:suff w:val="nothing"/>
      <w:lvlText w:val=""/>
      <w:lvlJc w:val="left"/>
      <w:pPr>
        <w:tabs>
          <w:tab w:val="num" w:pos="0"/>
        </w:tabs>
        <w:suppressAutoHyphens/>
        <w:ind w:left="0" w:firstLine="0"/>
      </w:pPr>
    </w:lvl>
    <w:lvl w:ilvl="2">
      <w:start w:val="1"/>
      <w:numFmt w:val="decimal"/>
      <w:pStyle w:val="31"/>
      <w:suff w:val="nothing"/>
      <w:lvlText w:val=""/>
      <w:lvlJc w:val="left"/>
      <w:pPr>
        <w:tabs>
          <w:tab w:val="num" w:pos="0"/>
        </w:tabs>
        <w:suppressAutoHyphens/>
        <w:ind w:left="0" w:firstLine="0"/>
      </w:pPr>
    </w:lvl>
    <w:lvl w:ilvl="3">
      <w:start w:val="1"/>
      <w:numFmt w:val="decimal"/>
      <w:pStyle w:val="41"/>
      <w:suff w:val="nothing"/>
      <w:lvlText w:val=""/>
      <w:lvlJc w:val="left"/>
      <w:pPr>
        <w:tabs>
          <w:tab w:val="num" w:pos="0"/>
        </w:tabs>
        <w:suppressAutoHyphens/>
        <w:ind w:left="0" w:firstLine="0"/>
      </w:pPr>
    </w:lvl>
    <w:lvl w:ilvl="4">
      <w:start w:val="1"/>
      <w:numFmt w:val="decimal"/>
      <w:pStyle w:val="51"/>
      <w:suff w:val="nothing"/>
      <w:lvlText w:val=""/>
      <w:lvlJc w:val="left"/>
      <w:pPr>
        <w:tabs>
          <w:tab w:val="num" w:pos="0"/>
        </w:tabs>
        <w:suppressAutoHyphens/>
        <w:ind w:left="0" w:firstLine="0"/>
      </w:pPr>
    </w:lvl>
    <w:lvl w:ilvl="5">
      <w:start w:val="1"/>
      <w:numFmt w:val="decimal"/>
      <w:pStyle w:val="61"/>
      <w:suff w:val="nothing"/>
      <w:lvlText w:val=""/>
      <w:lvlJc w:val="left"/>
      <w:pPr>
        <w:tabs>
          <w:tab w:val="num" w:pos="0"/>
        </w:tabs>
        <w:suppressAutoHyphens/>
        <w:ind w:left="0" w:firstLine="0"/>
      </w:pPr>
    </w:lvl>
    <w:lvl w:ilvl="6">
      <w:start w:val="1"/>
      <w:numFmt w:val="decimal"/>
      <w:pStyle w:val="71"/>
      <w:suff w:val="nothing"/>
      <w:lvlText w:val=""/>
      <w:lvlJc w:val="left"/>
      <w:pPr>
        <w:tabs>
          <w:tab w:val="num" w:pos="0"/>
        </w:tabs>
        <w:suppressAutoHyphens/>
        <w:ind w:left="0" w:firstLine="0"/>
      </w:pPr>
    </w:lvl>
    <w:lvl w:ilvl="7">
      <w:start w:val="1"/>
      <w:numFmt w:val="decimal"/>
      <w:pStyle w:val="81"/>
      <w:suff w:val="nothing"/>
      <w:lvlText w:val=""/>
      <w:lvlJc w:val="left"/>
      <w:pPr>
        <w:tabs>
          <w:tab w:val="num" w:pos="0"/>
        </w:tabs>
        <w:suppressAutoHyphens/>
        <w:ind w:left="0" w:firstLine="0"/>
      </w:pPr>
    </w:lvl>
    <w:lvl w:ilvl="8">
      <w:start w:val="1"/>
      <w:numFmt w:val="decimal"/>
      <w:pStyle w:val="91"/>
      <w:suff w:val="nothing"/>
      <w:lvlText w:val=""/>
      <w:lvlJc w:val="left"/>
      <w:pPr>
        <w:tabs>
          <w:tab w:val="num" w:pos="0"/>
        </w:tabs>
        <w:suppressAutoHyphens/>
        <w:ind w:left="0" w:firstLine="0"/>
      </w:pPr>
    </w:lvl>
  </w:abstractNum>
  <w:abstractNum w:abstractNumId="1" w15:restartNumberingAfterBreak="0">
    <w:nsid w:val="1C3B3269"/>
    <w:multiLevelType w:val="hybridMultilevel"/>
    <w:tmpl w:val="522E1DCC"/>
    <w:lvl w:ilvl="0" w:tplc="D876BF8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F2619E8"/>
    <w:multiLevelType w:val="multilevel"/>
    <w:tmpl w:val="2F448FF2"/>
    <w:lvl w:ilvl="0">
      <w:numFmt w:val="bullet"/>
      <w:lvlText w:val=""/>
      <w:lvlJc w:val="left"/>
      <w:pPr>
        <w:tabs>
          <w:tab w:val="num" w:pos="0"/>
        </w:tabs>
        <w:suppressAutoHyphens/>
        <w:ind w:left="0" w:firstLine="0"/>
      </w:pPr>
      <w:rPr>
        <w:rFonts w:ascii="Wingdings" w:hAnsi="Wingdings" w:hint="default"/>
        <w:sz w:val="22"/>
      </w:rPr>
    </w:lvl>
    <w:lvl w:ilvl="1">
      <w:numFmt w:val="bullet"/>
      <w:lvlText w:val="o"/>
      <w:lvlJc w:val="left"/>
      <w:pPr>
        <w:tabs>
          <w:tab w:val="num" w:pos="0"/>
        </w:tabs>
        <w:suppressAutoHyphens/>
        <w:ind w:left="0" w:firstLine="0"/>
      </w:pPr>
      <w:rPr>
        <w:rFonts w:ascii="Courier New" w:hAnsi="Courier New" w:cs="Courier New" w:hint="default"/>
        <w:sz w:val="24"/>
      </w:rPr>
    </w:lvl>
    <w:lvl w:ilvl="2">
      <w:numFmt w:val="bullet"/>
      <w:lvlText w:val=""/>
      <w:lvlJc w:val="left"/>
      <w:pPr>
        <w:tabs>
          <w:tab w:val="num" w:pos="0"/>
        </w:tabs>
        <w:suppressAutoHyphens/>
        <w:ind w:left="0" w:firstLine="0"/>
      </w:pPr>
      <w:rPr>
        <w:rFonts w:ascii="Wingdings" w:hAnsi="Wingdings" w:hint="default"/>
        <w:sz w:val="22"/>
      </w:rPr>
    </w:lvl>
    <w:lvl w:ilvl="3">
      <w:numFmt w:val="bullet"/>
      <w:lvlText w:val=""/>
      <w:lvlJc w:val="left"/>
      <w:pPr>
        <w:tabs>
          <w:tab w:val="num" w:pos="0"/>
        </w:tabs>
        <w:suppressAutoHyphens/>
        <w:ind w:left="0" w:firstLine="0"/>
      </w:pPr>
      <w:rPr>
        <w:rFonts w:ascii="Symbol" w:hAnsi="Symbol" w:hint="default"/>
        <w:sz w:val="22"/>
      </w:rPr>
    </w:lvl>
    <w:lvl w:ilvl="4">
      <w:numFmt w:val="bullet"/>
      <w:lvlText w:val="o"/>
      <w:lvlJc w:val="left"/>
      <w:pPr>
        <w:tabs>
          <w:tab w:val="num" w:pos="0"/>
        </w:tabs>
        <w:suppressAutoHyphens/>
        <w:ind w:left="0" w:firstLine="0"/>
      </w:pPr>
      <w:rPr>
        <w:rFonts w:ascii="Courier New" w:hAnsi="Courier New" w:cs="Courier New" w:hint="default"/>
        <w:sz w:val="24"/>
      </w:rPr>
    </w:lvl>
    <w:lvl w:ilvl="5">
      <w:numFmt w:val="bullet"/>
      <w:lvlText w:val=""/>
      <w:lvlJc w:val="left"/>
      <w:pPr>
        <w:tabs>
          <w:tab w:val="num" w:pos="0"/>
        </w:tabs>
        <w:suppressAutoHyphens/>
        <w:ind w:left="0" w:firstLine="0"/>
      </w:pPr>
      <w:rPr>
        <w:rFonts w:ascii="Wingdings" w:hAnsi="Wingdings" w:hint="default"/>
        <w:sz w:val="22"/>
      </w:rPr>
    </w:lvl>
    <w:lvl w:ilvl="6">
      <w:numFmt w:val="bullet"/>
      <w:lvlText w:val=""/>
      <w:lvlJc w:val="left"/>
      <w:pPr>
        <w:tabs>
          <w:tab w:val="num" w:pos="0"/>
        </w:tabs>
        <w:suppressAutoHyphens/>
        <w:ind w:left="0" w:firstLine="0"/>
      </w:pPr>
      <w:rPr>
        <w:rFonts w:ascii="Symbol" w:hAnsi="Symbol" w:hint="default"/>
        <w:sz w:val="22"/>
      </w:rPr>
    </w:lvl>
    <w:lvl w:ilvl="7">
      <w:numFmt w:val="bullet"/>
      <w:lvlText w:val="o"/>
      <w:lvlJc w:val="left"/>
      <w:pPr>
        <w:tabs>
          <w:tab w:val="num" w:pos="0"/>
        </w:tabs>
        <w:suppressAutoHyphens/>
        <w:ind w:left="0" w:firstLine="0"/>
      </w:pPr>
      <w:rPr>
        <w:rFonts w:ascii="Courier New" w:hAnsi="Courier New" w:cs="Courier New" w:hint="default"/>
        <w:sz w:val="24"/>
      </w:rPr>
    </w:lvl>
    <w:lvl w:ilvl="8">
      <w:numFmt w:val="bullet"/>
      <w:lvlText w:val=""/>
      <w:lvlJc w:val="left"/>
      <w:pPr>
        <w:tabs>
          <w:tab w:val="num" w:pos="0"/>
        </w:tabs>
        <w:suppressAutoHyphens/>
        <w:ind w:left="0" w:firstLine="0"/>
      </w:pPr>
      <w:rPr>
        <w:rFonts w:ascii="Wingdings" w:hAnsi="Wingdings" w:hint="default"/>
        <w:sz w:val="22"/>
      </w:rPr>
    </w:lvl>
  </w:abstractNum>
  <w:abstractNum w:abstractNumId="3" w15:restartNumberingAfterBreak="0">
    <w:nsid w:val="3B9D236D"/>
    <w:multiLevelType w:val="multilevel"/>
    <w:tmpl w:val="6E82D654"/>
    <w:lvl w:ilvl="0">
      <w:numFmt w:val="bullet"/>
      <w:lvlText w:val="-"/>
      <w:lvlJc w:val="left"/>
      <w:pPr>
        <w:tabs>
          <w:tab w:val="num" w:pos="720"/>
        </w:tabs>
        <w:suppressAutoHyphens/>
        <w:ind w:left="720" w:hanging="360"/>
      </w:pPr>
    </w:lvl>
    <w:lvl w:ilvl="1">
      <w:numFmt w:val="bullet"/>
      <w:lvlText w:val="o"/>
      <w:lvlJc w:val="left"/>
      <w:pPr>
        <w:tabs>
          <w:tab w:val="num" w:pos="1440"/>
        </w:tabs>
        <w:suppressAutoHyphens/>
        <w:ind w:left="1440" w:hanging="360"/>
      </w:pPr>
      <w:rPr>
        <w:rFonts w:ascii="Courier New" w:hAnsi="Courier New" w:cs="Courier New" w:hint="default"/>
        <w:sz w:val="24"/>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sz w:val="22"/>
      </w:rPr>
    </w:lvl>
    <w:lvl w:ilvl="4">
      <w:numFmt w:val="bullet"/>
      <w:lvlText w:val="o"/>
      <w:lvlJc w:val="left"/>
      <w:pPr>
        <w:tabs>
          <w:tab w:val="num" w:pos="3600"/>
        </w:tabs>
        <w:suppressAutoHyphens/>
        <w:ind w:left="3600" w:hanging="360"/>
      </w:pPr>
      <w:rPr>
        <w:rFonts w:ascii="Courier New" w:hAnsi="Courier New" w:cs="Courier New" w:hint="default"/>
        <w:sz w:val="24"/>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sz w:val="22"/>
      </w:rPr>
    </w:lvl>
    <w:lvl w:ilvl="7">
      <w:numFmt w:val="bullet"/>
      <w:lvlText w:val="o"/>
      <w:lvlJc w:val="left"/>
      <w:pPr>
        <w:tabs>
          <w:tab w:val="num" w:pos="5760"/>
        </w:tabs>
        <w:suppressAutoHyphens/>
        <w:ind w:left="5760" w:hanging="360"/>
      </w:pPr>
      <w:rPr>
        <w:rFonts w:ascii="Courier New" w:hAnsi="Courier New" w:cs="Courier New" w:hint="default"/>
        <w:sz w:val="24"/>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4" w15:restartNumberingAfterBreak="0">
    <w:nsid w:val="5D5D7610"/>
    <w:multiLevelType w:val="hybridMultilevel"/>
    <w:tmpl w:val="D8304FCC"/>
    <w:lvl w:ilvl="0" w:tplc="58E6F9D2">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5" w15:restartNumberingAfterBreak="0">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B43709"/>
    <w:multiLevelType w:val="multilevel"/>
    <w:tmpl w:val="2098D07A"/>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7" w15:restartNumberingAfterBreak="0">
    <w:nsid w:val="7D8D4C63"/>
    <w:multiLevelType w:val="hybridMultilevel"/>
    <w:tmpl w:val="5FD28106"/>
    <w:lvl w:ilvl="0" w:tplc="58E6F9D2">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84"/>
    <w:rsid w:val="0005180A"/>
    <w:rsid w:val="0005232C"/>
    <w:rsid w:val="0005422E"/>
    <w:rsid w:val="000547D9"/>
    <w:rsid w:val="00085EA1"/>
    <w:rsid w:val="000C5469"/>
    <w:rsid w:val="000C6377"/>
    <w:rsid w:val="000E2F64"/>
    <w:rsid w:val="00110A0C"/>
    <w:rsid w:val="00120F77"/>
    <w:rsid w:val="0012775E"/>
    <w:rsid w:val="00146BEC"/>
    <w:rsid w:val="00153B8D"/>
    <w:rsid w:val="00157184"/>
    <w:rsid w:val="00161850"/>
    <w:rsid w:val="0016412F"/>
    <w:rsid w:val="001673D9"/>
    <w:rsid w:val="001721F2"/>
    <w:rsid w:val="00172F13"/>
    <w:rsid w:val="00176CD4"/>
    <w:rsid w:val="00187D3C"/>
    <w:rsid w:val="001D2609"/>
    <w:rsid w:val="001E52F4"/>
    <w:rsid w:val="001F39C0"/>
    <w:rsid w:val="001F7734"/>
    <w:rsid w:val="00200AA0"/>
    <w:rsid w:val="00205754"/>
    <w:rsid w:val="00211F3F"/>
    <w:rsid w:val="00216F4A"/>
    <w:rsid w:val="00223429"/>
    <w:rsid w:val="002315A7"/>
    <w:rsid w:val="0026723F"/>
    <w:rsid w:val="0027290F"/>
    <w:rsid w:val="00275766"/>
    <w:rsid w:val="002823CE"/>
    <w:rsid w:val="00285091"/>
    <w:rsid w:val="00286058"/>
    <w:rsid w:val="00290A61"/>
    <w:rsid w:val="002A7183"/>
    <w:rsid w:val="002B3D13"/>
    <w:rsid w:val="002B797C"/>
    <w:rsid w:val="002C08C8"/>
    <w:rsid w:val="002D0E9A"/>
    <w:rsid w:val="002D6272"/>
    <w:rsid w:val="002E18C0"/>
    <w:rsid w:val="002F4D6C"/>
    <w:rsid w:val="002F5229"/>
    <w:rsid w:val="003053FA"/>
    <w:rsid w:val="003211E2"/>
    <w:rsid w:val="003259C1"/>
    <w:rsid w:val="0034356F"/>
    <w:rsid w:val="00364044"/>
    <w:rsid w:val="00374412"/>
    <w:rsid w:val="0038122E"/>
    <w:rsid w:val="00390B11"/>
    <w:rsid w:val="003A4779"/>
    <w:rsid w:val="003B7183"/>
    <w:rsid w:val="003C233B"/>
    <w:rsid w:val="003C735A"/>
    <w:rsid w:val="00402486"/>
    <w:rsid w:val="00416DE6"/>
    <w:rsid w:val="00453CFD"/>
    <w:rsid w:val="0045728E"/>
    <w:rsid w:val="00471030"/>
    <w:rsid w:val="00475280"/>
    <w:rsid w:val="00492E8E"/>
    <w:rsid w:val="004A002A"/>
    <w:rsid w:val="004A1BFD"/>
    <w:rsid w:val="004A3D0B"/>
    <w:rsid w:val="004A7E16"/>
    <w:rsid w:val="004B28D8"/>
    <w:rsid w:val="004B5F47"/>
    <w:rsid w:val="004B6706"/>
    <w:rsid w:val="005029B1"/>
    <w:rsid w:val="00505D48"/>
    <w:rsid w:val="00512192"/>
    <w:rsid w:val="00522DBE"/>
    <w:rsid w:val="00522F9D"/>
    <w:rsid w:val="005638B8"/>
    <w:rsid w:val="0058750E"/>
    <w:rsid w:val="005945BA"/>
    <w:rsid w:val="005A0705"/>
    <w:rsid w:val="005B398D"/>
    <w:rsid w:val="005B61C4"/>
    <w:rsid w:val="005C1F92"/>
    <w:rsid w:val="00620D93"/>
    <w:rsid w:val="00633B03"/>
    <w:rsid w:val="00633B7E"/>
    <w:rsid w:val="00675B75"/>
    <w:rsid w:val="0068271F"/>
    <w:rsid w:val="00685F3F"/>
    <w:rsid w:val="006875A2"/>
    <w:rsid w:val="006B2FFC"/>
    <w:rsid w:val="006B3852"/>
    <w:rsid w:val="007232A4"/>
    <w:rsid w:val="00734DFF"/>
    <w:rsid w:val="007428DC"/>
    <w:rsid w:val="00747256"/>
    <w:rsid w:val="00750509"/>
    <w:rsid w:val="00763209"/>
    <w:rsid w:val="00767B77"/>
    <w:rsid w:val="007749E7"/>
    <w:rsid w:val="007A20FE"/>
    <w:rsid w:val="00802CEF"/>
    <w:rsid w:val="00806ED7"/>
    <w:rsid w:val="00834944"/>
    <w:rsid w:val="008448A8"/>
    <w:rsid w:val="00845BA4"/>
    <w:rsid w:val="00850AB8"/>
    <w:rsid w:val="0085132E"/>
    <w:rsid w:val="00855F48"/>
    <w:rsid w:val="008748CE"/>
    <w:rsid w:val="008833EA"/>
    <w:rsid w:val="008947C9"/>
    <w:rsid w:val="008E64B1"/>
    <w:rsid w:val="008E6B90"/>
    <w:rsid w:val="008F24D5"/>
    <w:rsid w:val="00913717"/>
    <w:rsid w:val="009225E8"/>
    <w:rsid w:val="0092521A"/>
    <w:rsid w:val="0093126D"/>
    <w:rsid w:val="00944E3B"/>
    <w:rsid w:val="009637B7"/>
    <w:rsid w:val="00965A3A"/>
    <w:rsid w:val="00984DC2"/>
    <w:rsid w:val="00986675"/>
    <w:rsid w:val="009A2D45"/>
    <w:rsid w:val="009A6470"/>
    <w:rsid w:val="009A726B"/>
    <w:rsid w:val="009D2181"/>
    <w:rsid w:val="009D2575"/>
    <w:rsid w:val="009F5868"/>
    <w:rsid w:val="00A0584C"/>
    <w:rsid w:val="00A15B75"/>
    <w:rsid w:val="00A26AFB"/>
    <w:rsid w:val="00A461F9"/>
    <w:rsid w:val="00A66F49"/>
    <w:rsid w:val="00A77B4C"/>
    <w:rsid w:val="00B000D5"/>
    <w:rsid w:val="00B22F70"/>
    <w:rsid w:val="00B45EEC"/>
    <w:rsid w:val="00B719FF"/>
    <w:rsid w:val="00B71CA9"/>
    <w:rsid w:val="00B72AB2"/>
    <w:rsid w:val="00B76BBD"/>
    <w:rsid w:val="00B86528"/>
    <w:rsid w:val="00BA58D6"/>
    <w:rsid w:val="00BB5AC8"/>
    <w:rsid w:val="00BD665E"/>
    <w:rsid w:val="00C12076"/>
    <w:rsid w:val="00C26E06"/>
    <w:rsid w:val="00C32AA9"/>
    <w:rsid w:val="00C3578A"/>
    <w:rsid w:val="00C35B5A"/>
    <w:rsid w:val="00C403A4"/>
    <w:rsid w:val="00C406F8"/>
    <w:rsid w:val="00C57CF3"/>
    <w:rsid w:val="00C80C94"/>
    <w:rsid w:val="00C828F6"/>
    <w:rsid w:val="00CA13BC"/>
    <w:rsid w:val="00CB6AEC"/>
    <w:rsid w:val="00CB79FB"/>
    <w:rsid w:val="00CC0E04"/>
    <w:rsid w:val="00CC41B3"/>
    <w:rsid w:val="00D22A73"/>
    <w:rsid w:val="00D34C07"/>
    <w:rsid w:val="00D5289E"/>
    <w:rsid w:val="00D84102"/>
    <w:rsid w:val="00DC3B7F"/>
    <w:rsid w:val="00E071F4"/>
    <w:rsid w:val="00E23335"/>
    <w:rsid w:val="00E258D7"/>
    <w:rsid w:val="00E36DF5"/>
    <w:rsid w:val="00E5073E"/>
    <w:rsid w:val="00E548BE"/>
    <w:rsid w:val="00E75727"/>
    <w:rsid w:val="00E81CD4"/>
    <w:rsid w:val="00EC63D1"/>
    <w:rsid w:val="00ED6A21"/>
    <w:rsid w:val="00EF749C"/>
    <w:rsid w:val="00F05BCD"/>
    <w:rsid w:val="00F20054"/>
    <w:rsid w:val="00F40901"/>
    <w:rsid w:val="00F40E93"/>
    <w:rsid w:val="00F42448"/>
    <w:rsid w:val="00F5259C"/>
    <w:rsid w:val="00F668BF"/>
    <w:rsid w:val="00F858E6"/>
    <w:rsid w:val="00F9023B"/>
    <w:rsid w:val="00F961C9"/>
    <w:rsid w:val="00FB4E20"/>
    <w:rsid w:val="00FC37AF"/>
    <w:rsid w:val="00FC6540"/>
    <w:rsid w:val="00FD6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64A"/>
  <w15:docId w15:val="{979B9366-31CA-4ABC-85EB-CD02F929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184"/>
    <w:pPr>
      <w:widowControl w:val="0"/>
      <w:spacing w:after="200" w:line="276" w:lineRule="auto"/>
      <w:jc w:val="left"/>
    </w:pPr>
    <w:rPr>
      <w:rFonts w:ascii="Calibri" w:eastAsia="SimSun" w:hAnsi="Calibri" w:cs="Tahoma"/>
      <w:kern w:val="16"/>
    </w:rPr>
  </w:style>
  <w:style w:type="paragraph" w:styleId="1">
    <w:name w:val="heading 1"/>
    <w:basedOn w:val="a"/>
    <w:next w:val="a"/>
    <w:link w:val="10"/>
    <w:uiPriority w:val="9"/>
    <w:qFormat/>
    <w:rsid w:val="00986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86675"/>
    <w:pPr>
      <w:keepNext/>
      <w:widowControl/>
      <w:numPr>
        <w:ilvl w:val="1"/>
      </w:numPr>
      <w:tabs>
        <w:tab w:val="num" w:pos="0"/>
      </w:tabs>
      <w:suppressAutoHyphens/>
      <w:spacing w:before="240" w:after="120" w:line="240" w:lineRule="auto"/>
      <w:ind w:left="1872" w:hanging="432"/>
      <w:outlineLvl w:val="1"/>
    </w:pPr>
    <w:rPr>
      <w:rFonts w:ascii="Arial" w:eastAsia="Times New Roman" w:hAnsi="Arial" w:cs="Times New Roman"/>
      <w:b/>
      <w:kern w:val="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Standard"/>
    <w:next w:val="Textbody"/>
    <w:qFormat/>
    <w:rsid w:val="00157184"/>
    <w:pPr>
      <w:keepNext/>
      <w:keepLines/>
      <w:widowControl w:val="0"/>
      <w:numPr>
        <w:numId w:val="1"/>
      </w:numPr>
      <w:spacing w:before="480"/>
      <w:outlineLvl w:val="0"/>
    </w:pPr>
    <w:rPr>
      <w:rFonts w:ascii="Cambria" w:hAnsi="Cambria"/>
      <w:b/>
      <w:bCs/>
      <w:color w:val="365F91"/>
      <w:sz w:val="28"/>
      <w:szCs w:val="28"/>
    </w:rPr>
  </w:style>
  <w:style w:type="paragraph" w:customStyle="1" w:styleId="21">
    <w:name w:val="Заголовок 21"/>
    <w:basedOn w:val="Standard"/>
    <w:next w:val="Textbody"/>
    <w:qFormat/>
    <w:rsid w:val="00157184"/>
    <w:pPr>
      <w:keepNext/>
      <w:keepLines/>
      <w:widowControl w:val="0"/>
      <w:numPr>
        <w:ilvl w:val="1"/>
        <w:numId w:val="1"/>
      </w:numPr>
      <w:spacing w:before="200" w:after="0"/>
      <w:outlineLvl w:val="1"/>
    </w:pPr>
    <w:rPr>
      <w:rFonts w:ascii="Cambria" w:hAnsi="Cambria"/>
      <w:b/>
      <w:bCs/>
      <w:color w:val="4F81BD"/>
      <w:sz w:val="26"/>
      <w:szCs w:val="26"/>
      <w:lang w:val="ru-RU" w:eastAsia="ru-RU"/>
    </w:rPr>
  </w:style>
  <w:style w:type="paragraph" w:customStyle="1" w:styleId="31">
    <w:name w:val="Заголовок 31"/>
    <w:basedOn w:val="Standard"/>
    <w:next w:val="Textbody"/>
    <w:qFormat/>
    <w:rsid w:val="00157184"/>
    <w:pPr>
      <w:keepNext/>
      <w:keepLines/>
      <w:widowControl w:val="0"/>
      <w:numPr>
        <w:ilvl w:val="2"/>
        <w:numId w:val="1"/>
      </w:numPr>
      <w:spacing w:before="200" w:after="0"/>
      <w:outlineLvl w:val="2"/>
    </w:pPr>
    <w:rPr>
      <w:rFonts w:ascii="Cambria" w:hAnsi="Cambria"/>
      <w:b/>
      <w:bCs/>
      <w:color w:val="4F81BD"/>
      <w:sz w:val="22"/>
      <w:szCs w:val="22"/>
      <w:lang w:val="ru-RU" w:eastAsia="ru-RU"/>
    </w:rPr>
  </w:style>
  <w:style w:type="paragraph" w:customStyle="1" w:styleId="41">
    <w:name w:val="Заголовок 41"/>
    <w:basedOn w:val="12"/>
    <w:next w:val="12"/>
    <w:qFormat/>
    <w:rsid w:val="00157184"/>
    <w:pPr>
      <w:keepNext/>
      <w:keepLines/>
      <w:numPr>
        <w:ilvl w:val="3"/>
        <w:numId w:val="1"/>
      </w:numPr>
      <w:spacing w:before="200" w:after="0"/>
      <w:outlineLvl w:val="3"/>
    </w:pPr>
    <w:rPr>
      <w:rFonts w:ascii="Cambria" w:eastAsia="Times New Roman" w:hAnsi="Cambria" w:cs="Times New Roman"/>
      <w:b/>
      <w:bCs/>
      <w:i/>
      <w:iCs/>
      <w:color w:val="4F81BD"/>
    </w:rPr>
  </w:style>
  <w:style w:type="paragraph" w:customStyle="1" w:styleId="51">
    <w:name w:val="Заголовок 51"/>
    <w:basedOn w:val="12"/>
    <w:next w:val="12"/>
    <w:qFormat/>
    <w:rsid w:val="00157184"/>
    <w:pPr>
      <w:keepNext/>
      <w:keepLines/>
      <w:numPr>
        <w:ilvl w:val="4"/>
        <w:numId w:val="1"/>
      </w:numPr>
      <w:spacing w:before="200" w:after="0"/>
      <w:outlineLvl w:val="4"/>
    </w:pPr>
    <w:rPr>
      <w:rFonts w:ascii="Cambria" w:eastAsia="Times New Roman" w:hAnsi="Cambria" w:cs="Times New Roman"/>
      <w:color w:val="243F60"/>
    </w:rPr>
  </w:style>
  <w:style w:type="paragraph" w:customStyle="1" w:styleId="61">
    <w:name w:val="Заголовок 61"/>
    <w:basedOn w:val="12"/>
    <w:next w:val="12"/>
    <w:qFormat/>
    <w:rsid w:val="00157184"/>
    <w:pPr>
      <w:keepNext/>
      <w:keepLines/>
      <w:numPr>
        <w:ilvl w:val="5"/>
        <w:numId w:val="1"/>
      </w:numPr>
      <w:spacing w:before="200" w:after="0"/>
      <w:outlineLvl w:val="5"/>
    </w:pPr>
    <w:rPr>
      <w:rFonts w:ascii="Cambria" w:eastAsia="Times New Roman" w:hAnsi="Cambria" w:cs="Times New Roman"/>
      <w:i/>
      <w:iCs/>
      <w:color w:val="243F60"/>
    </w:rPr>
  </w:style>
  <w:style w:type="paragraph" w:customStyle="1" w:styleId="71">
    <w:name w:val="Заголовок 71"/>
    <w:basedOn w:val="12"/>
    <w:next w:val="12"/>
    <w:qFormat/>
    <w:rsid w:val="00157184"/>
    <w:pPr>
      <w:keepNext/>
      <w:keepLines/>
      <w:numPr>
        <w:ilvl w:val="6"/>
        <w:numId w:val="1"/>
      </w:numPr>
      <w:spacing w:before="200" w:after="0"/>
      <w:outlineLvl w:val="6"/>
    </w:pPr>
    <w:rPr>
      <w:rFonts w:ascii="Cambria" w:eastAsia="Times New Roman" w:hAnsi="Cambria" w:cs="Times New Roman"/>
      <w:i/>
      <w:iCs/>
      <w:color w:val="404040"/>
    </w:rPr>
  </w:style>
  <w:style w:type="paragraph" w:customStyle="1" w:styleId="81">
    <w:name w:val="Заголовок 81"/>
    <w:basedOn w:val="12"/>
    <w:next w:val="12"/>
    <w:qFormat/>
    <w:rsid w:val="00157184"/>
    <w:pPr>
      <w:keepNext/>
      <w:keepLines/>
      <w:numPr>
        <w:ilvl w:val="7"/>
        <w:numId w:val="1"/>
      </w:numPr>
      <w:spacing w:before="200" w:after="0"/>
      <w:outlineLvl w:val="7"/>
    </w:pPr>
    <w:rPr>
      <w:rFonts w:ascii="Cambria" w:eastAsia="Times New Roman" w:hAnsi="Cambria" w:cs="Times New Roman"/>
      <w:color w:val="404040"/>
      <w:sz w:val="20"/>
      <w:szCs w:val="20"/>
    </w:rPr>
  </w:style>
  <w:style w:type="paragraph" w:customStyle="1" w:styleId="91">
    <w:name w:val="Заголовок 91"/>
    <w:basedOn w:val="12"/>
    <w:next w:val="12"/>
    <w:qFormat/>
    <w:rsid w:val="00157184"/>
    <w:pPr>
      <w:keepNext/>
      <w:keepLines/>
      <w:numPr>
        <w:ilvl w:val="8"/>
        <w:numId w:val="1"/>
      </w:numPr>
      <w:spacing w:before="200" w:after="0"/>
      <w:outlineLvl w:val="8"/>
    </w:pPr>
    <w:rPr>
      <w:rFonts w:ascii="Cambria" w:eastAsia="Times New Roman" w:hAnsi="Cambria" w:cs="Times New Roman"/>
      <w:i/>
      <w:iCs/>
      <w:color w:val="404040"/>
      <w:sz w:val="20"/>
      <w:szCs w:val="20"/>
    </w:rPr>
  </w:style>
  <w:style w:type="paragraph" w:customStyle="1" w:styleId="12">
    <w:name w:val="Обычный1"/>
    <w:qFormat/>
    <w:rsid w:val="00157184"/>
    <w:pPr>
      <w:widowControl w:val="0"/>
      <w:suppressAutoHyphens/>
      <w:spacing w:after="200" w:line="276" w:lineRule="auto"/>
      <w:jc w:val="left"/>
    </w:pPr>
    <w:rPr>
      <w:rFonts w:ascii="Calibri" w:eastAsia="SimSun" w:hAnsi="Calibri" w:cs="Tahoma"/>
      <w:kern w:val="16"/>
    </w:rPr>
  </w:style>
  <w:style w:type="character" w:customStyle="1" w:styleId="13">
    <w:name w:val="Основной шрифт абзаца1"/>
    <w:qFormat/>
    <w:rsid w:val="00157184"/>
  </w:style>
  <w:style w:type="paragraph" w:customStyle="1" w:styleId="Standard">
    <w:name w:val="Standard"/>
    <w:qFormat/>
    <w:rsid w:val="00157184"/>
    <w:pPr>
      <w:suppressAutoHyphens/>
      <w:spacing w:after="200" w:line="276" w:lineRule="auto"/>
      <w:jc w:val="left"/>
    </w:pPr>
    <w:rPr>
      <w:rFonts w:ascii="Courier New" w:eastAsia="Courier New" w:hAnsi="Courier New" w:cs="Courier New"/>
      <w:color w:val="000000"/>
      <w:kern w:val="16"/>
      <w:sz w:val="24"/>
      <w:szCs w:val="24"/>
      <w:lang w:val="uk-UA" w:eastAsia="uk-UA"/>
    </w:rPr>
  </w:style>
  <w:style w:type="paragraph" w:customStyle="1" w:styleId="Textbody">
    <w:name w:val="Text body"/>
    <w:basedOn w:val="Standard"/>
    <w:qFormat/>
    <w:rsid w:val="00157184"/>
    <w:pPr>
      <w:widowControl w:val="0"/>
      <w:shd w:val="clear" w:color="auto" w:fill="FFFFFF"/>
      <w:spacing w:line="297" w:lineRule="exact"/>
      <w:ind w:hanging="620"/>
      <w:jc w:val="both"/>
    </w:pPr>
    <w:rPr>
      <w:rFonts w:ascii="Times New Roman" w:hAnsi="Times New Roman" w:cs="Times New Roman"/>
      <w:color w:val="00000A"/>
      <w:sz w:val="23"/>
      <w:szCs w:val="23"/>
      <w:lang w:val="ru-RU" w:eastAsia="en-US"/>
    </w:rPr>
  </w:style>
  <w:style w:type="paragraph" w:customStyle="1" w:styleId="14">
    <w:name w:val="Название1"/>
    <w:basedOn w:val="Standard"/>
    <w:next w:val="a"/>
    <w:qFormat/>
    <w:rsid w:val="00157184"/>
    <w:pPr>
      <w:widowControl w:val="0"/>
      <w:jc w:val="center"/>
    </w:pPr>
    <w:rPr>
      <w:rFonts w:ascii="Times New Roman" w:eastAsia="Times New Roman" w:hAnsi="Times New Roman" w:cs="Times New Roman"/>
      <w:b/>
      <w:bCs/>
      <w:color w:val="00000A"/>
      <w:sz w:val="32"/>
      <w:szCs w:val="36"/>
      <w:lang w:val="ru-RU" w:eastAsia="ru-RU"/>
    </w:rPr>
  </w:style>
  <w:style w:type="paragraph" w:customStyle="1" w:styleId="210">
    <w:name w:val="Основной текст (2)1"/>
    <w:basedOn w:val="Standard"/>
    <w:qFormat/>
    <w:rsid w:val="00157184"/>
    <w:pPr>
      <w:widowControl w:val="0"/>
      <w:shd w:val="clear" w:color="auto" w:fill="FFFFFF"/>
      <w:spacing w:line="297" w:lineRule="exact"/>
      <w:ind w:hanging="600"/>
    </w:pPr>
    <w:rPr>
      <w:rFonts w:ascii="Times New Roman" w:hAnsi="Times New Roman" w:cs="Times New Roman"/>
      <w:b/>
      <w:bCs/>
      <w:i/>
      <w:iCs/>
      <w:color w:val="00000A"/>
      <w:sz w:val="23"/>
      <w:szCs w:val="23"/>
      <w:lang w:val="ru-RU" w:eastAsia="en-US"/>
    </w:rPr>
  </w:style>
  <w:style w:type="paragraph" w:customStyle="1" w:styleId="a3">
    <w:name w:val="ДинРазделОбыч"/>
    <w:basedOn w:val="Standard"/>
    <w:qFormat/>
    <w:rsid w:val="00157184"/>
    <w:pPr>
      <w:widowControl w:val="0"/>
      <w:spacing w:after="0" w:line="240" w:lineRule="auto"/>
      <w:ind w:firstLine="737"/>
      <w:jc w:val="both"/>
    </w:pPr>
    <w:rPr>
      <w:rFonts w:ascii="Times New Roman" w:eastAsia="Times New Roman" w:hAnsi="Times New Roman" w:cs="Times New Roman"/>
      <w:b/>
    </w:rPr>
  </w:style>
  <w:style w:type="paragraph" w:customStyle="1" w:styleId="a4">
    <w:name w:val="ДинТекстОбыч"/>
    <w:basedOn w:val="Standard"/>
    <w:qFormat/>
    <w:rsid w:val="00157184"/>
    <w:pPr>
      <w:widowControl w:val="0"/>
      <w:spacing w:after="0" w:line="240" w:lineRule="auto"/>
      <w:ind w:firstLine="567"/>
      <w:jc w:val="both"/>
    </w:pPr>
    <w:rPr>
      <w:rFonts w:ascii="Times New Roman" w:eastAsia="Times New Roman" w:hAnsi="Times New Roman" w:cs="Times New Roman"/>
      <w:sz w:val="22"/>
      <w:szCs w:val="20"/>
      <w:lang w:eastAsia="ru-RU"/>
    </w:rPr>
  </w:style>
  <w:style w:type="paragraph" w:customStyle="1" w:styleId="15">
    <w:name w:val="Текст1"/>
    <w:basedOn w:val="Standard"/>
    <w:qFormat/>
    <w:rsid w:val="00157184"/>
    <w:pPr>
      <w:widowControl w:val="0"/>
      <w:spacing w:after="0" w:line="240" w:lineRule="auto"/>
    </w:pPr>
    <w:rPr>
      <w:rFonts w:eastAsia="Times New Roman" w:cs="Times New Roman"/>
      <w:color w:val="00000A"/>
      <w:sz w:val="20"/>
      <w:szCs w:val="20"/>
      <w:lang w:val="ru-RU" w:eastAsia="ru-RU"/>
    </w:rPr>
  </w:style>
  <w:style w:type="character" w:customStyle="1" w:styleId="212pt1">
    <w:name w:val="Основной текст (2) + 12 pt1"/>
    <w:basedOn w:val="a0"/>
    <w:qFormat/>
    <w:rsid w:val="00157184"/>
    <w:rPr>
      <w:rFonts w:ascii="Times New Roman" w:hAnsi="Times New Roman" w:cs="Times New Roman"/>
      <w:b/>
      <w:bCs/>
      <w:i/>
      <w:iCs/>
      <w:sz w:val="24"/>
      <w:szCs w:val="24"/>
    </w:rPr>
  </w:style>
  <w:style w:type="paragraph" w:styleId="16">
    <w:name w:val="toc 1"/>
    <w:basedOn w:val="12"/>
    <w:autoRedefine/>
    <w:semiHidden/>
    <w:rsid w:val="00157184"/>
    <w:pPr>
      <w:tabs>
        <w:tab w:val="right" w:leader="dot" w:pos="9355"/>
      </w:tabs>
    </w:pPr>
  </w:style>
  <w:style w:type="character" w:customStyle="1" w:styleId="5">
    <w:name w:val="Заголовок 5 Знак"/>
    <w:basedOn w:val="13"/>
    <w:qFormat/>
    <w:rsid w:val="00E81CD4"/>
    <w:rPr>
      <w:rFonts w:ascii="Cambria" w:eastAsia="Times New Roman" w:hAnsi="Cambria" w:cs="Times New Roman"/>
      <w:color w:val="243F60"/>
    </w:rPr>
  </w:style>
  <w:style w:type="paragraph" w:customStyle="1" w:styleId="Style3">
    <w:name w:val="Style3"/>
    <w:basedOn w:val="a"/>
    <w:uiPriority w:val="99"/>
    <w:rsid w:val="00E81CD4"/>
    <w:pPr>
      <w:autoSpaceDE w:val="0"/>
      <w:autoSpaceDN w:val="0"/>
      <w:adjustRightInd w:val="0"/>
      <w:spacing w:after="0" w:line="300" w:lineRule="exact"/>
      <w:ind w:firstLine="264"/>
    </w:pPr>
    <w:rPr>
      <w:rFonts w:ascii="Times New Roman" w:eastAsia="Times New Roman" w:hAnsi="Times New Roman" w:cs="Times New Roman"/>
      <w:kern w:val="0"/>
      <w:sz w:val="24"/>
      <w:szCs w:val="24"/>
      <w:lang w:eastAsia="ru-RU"/>
    </w:rPr>
  </w:style>
  <w:style w:type="character" w:customStyle="1" w:styleId="FontStyle20">
    <w:name w:val="Font Style20"/>
    <w:uiPriority w:val="99"/>
    <w:rsid w:val="00E81CD4"/>
    <w:rPr>
      <w:rFonts w:ascii="Times New Roman" w:hAnsi="Times New Roman"/>
      <w:sz w:val="22"/>
    </w:rPr>
  </w:style>
  <w:style w:type="character" w:customStyle="1" w:styleId="20">
    <w:name w:val="Заголовок 2 Знак"/>
    <w:basedOn w:val="a0"/>
    <w:link w:val="2"/>
    <w:rsid w:val="00986675"/>
    <w:rPr>
      <w:rFonts w:ascii="Arial" w:eastAsia="Times New Roman" w:hAnsi="Arial" w:cs="Times New Roman"/>
      <w:b/>
      <w:sz w:val="20"/>
      <w:szCs w:val="20"/>
      <w:lang w:eastAsia="ar-SA"/>
    </w:rPr>
  </w:style>
  <w:style w:type="paragraph" w:customStyle="1" w:styleId="211">
    <w:name w:val="Основной текст 21"/>
    <w:basedOn w:val="a"/>
    <w:rsid w:val="00986675"/>
    <w:pPr>
      <w:widowControl/>
      <w:suppressAutoHyphens/>
      <w:spacing w:before="120" w:after="0" w:line="240" w:lineRule="auto"/>
      <w:jc w:val="both"/>
    </w:pPr>
    <w:rPr>
      <w:rFonts w:ascii="NTTimes/Cyrillic" w:eastAsia="Times New Roman" w:hAnsi="NTTimes/Cyrillic" w:cs="Times New Roman"/>
      <w:kern w:val="0"/>
      <w:sz w:val="24"/>
      <w:szCs w:val="20"/>
      <w:lang w:eastAsia="ar-SA"/>
    </w:rPr>
  </w:style>
  <w:style w:type="paragraph" w:customStyle="1" w:styleId="NormalLeft063cm">
    <w:name w:val="Normal + Left:  0.63 cm"/>
    <w:basedOn w:val="211"/>
    <w:rsid w:val="00986675"/>
    <w:pPr>
      <w:spacing w:before="0"/>
      <w:ind w:left="360" w:right="-140"/>
      <w:jc w:val="left"/>
    </w:pPr>
    <w:rPr>
      <w:rFonts w:ascii="Times New Roman" w:hAnsi="Times New Roman"/>
      <w:sz w:val="22"/>
    </w:rPr>
  </w:style>
  <w:style w:type="character" w:customStyle="1" w:styleId="hps">
    <w:name w:val="hps"/>
    <w:basedOn w:val="a0"/>
    <w:rsid w:val="00986675"/>
  </w:style>
  <w:style w:type="paragraph" w:styleId="a5">
    <w:name w:val="Block Text"/>
    <w:basedOn w:val="a"/>
    <w:rsid w:val="00986675"/>
    <w:pPr>
      <w:widowControl/>
      <w:spacing w:after="0" w:line="360" w:lineRule="auto"/>
      <w:ind w:left="-57" w:right="57" w:firstLine="680"/>
      <w:jc w:val="both"/>
    </w:pPr>
    <w:rPr>
      <w:rFonts w:ascii="Times New Roman" w:eastAsia="Times New Roman" w:hAnsi="Times New Roman" w:cs="Times New Roman"/>
      <w:kern w:val="0"/>
      <w:sz w:val="24"/>
      <w:szCs w:val="24"/>
      <w:lang w:val="uk-UA" w:eastAsia="ru-RU"/>
    </w:rPr>
  </w:style>
  <w:style w:type="paragraph" w:styleId="a6">
    <w:name w:val="Normal (Web)"/>
    <w:basedOn w:val="a"/>
    <w:uiPriority w:val="99"/>
    <w:unhideWhenUsed/>
    <w:rsid w:val="00986675"/>
    <w:pPr>
      <w:widowControl/>
      <w:spacing w:before="100" w:beforeAutospacing="1" w:after="100" w:afterAutospacing="1" w:line="240" w:lineRule="auto"/>
    </w:pPr>
    <w:rPr>
      <w:rFonts w:ascii="Times New Roman" w:eastAsia="Calibri" w:hAnsi="Times New Roman" w:cs="Times New Roman"/>
      <w:kern w:val="0"/>
      <w:sz w:val="24"/>
      <w:szCs w:val="24"/>
      <w:lang w:val="uk-UA" w:eastAsia="uk-UA"/>
    </w:rPr>
  </w:style>
  <w:style w:type="character" w:styleId="a7">
    <w:name w:val="Hyperlink"/>
    <w:uiPriority w:val="99"/>
    <w:unhideWhenUsed/>
    <w:rsid w:val="00986675"/>
    <w:rPr>
      <w:color w:val="0000FF"/>
      <w:u w:val="single"/>
    </w:rPr>
  </w:style>
  <w:style w:type="character" w:customStyle="1" w:styleId="apple-converted-space">
    <w:name w:val="apple-converted-space"/>
    <w:basedOn w:val="a0"/>
    <w:rsid w:val="00986675"/>
  </w:style>
  <w:style w:type="character" w:customStyle="1" w:styleId="FontStyle51">
    <w:name w:val="Font Style51"/>
    <w:uiPriority w:val="99"/>
    <w:rsid w:val="00986675"/>
    <w:rPr>
      <w:rFonts w:ascii="Times New Roman" w:hAnsi="Times New Roman" w:cs="Times New Roman"/>
      <w:color w:val="000000"/>
      <w:sz w:val="26"/>
      <w:szCs w:val="26"/>
    </w:rPr>
  </w:style>
  <w:style w:type="character" w:styleId="a8">
    <w:name w:val="Strong"/>
    <w:uiPriority w:val="22"/>
    <w:qFormat/>
    <w:rsid w:val="00986675"/>
    <w:rPr>
      <w:b/>
      <w:bCs/>
    </w:rPr>
  </w:style>
  <w:style w:type="paragraph" w:customStyle="1" w:styleId="17">
    <w:name w:val="Абзац списка1"/>
    <w:basedOn w:val="a"/>
    <w:rsid w:val="00986675"/>
    <w:pPr>
      <w:widowControl/>
      <w:ind w:left="720"/>
    </w:pPr>
    <w:rPr>
      <w:rFonts w:eastAsia="Calibri" w:cs="Times New Roman"/>
      <w:kern w:val="0"/>
      <w:lang w:val="uk-UA"/>
    </w:rPr>
  </w:style>
  <w:style w:type="character" w:customStyle="1" w:styleId="10">
    <w:name w:val="Заголовок 1 Знак"/>
    <w:basedOn w:val="a0"/>
    <w:link w:val="1"/>
    <w:uiPriority w:val="9"/>
    <w:rsid w:val="00986675"/>
    <w:rPr>
      <w:rFonts w:asciiTheme="majorHAnsi" w:eastAsiaTheme="majorEastAsia" w:hAnsiTheme="majorHAnsi" w:cstheme="majorBidi"/>
      <w:b/>
      <w:bCs/>
      <w:color w:val="365F91" w:themeColor="accent1" w:themeShade="BF"/>
      <w:kern w:val="16"/>
      <w:sz w:val="28"/>
      <w:szCs w:val="28"/>
    </w:rPr>
  </w:style>
  <w:style w:type="paragraph" w:customStyle="1" w:styleId="Default">
    <w:name w:val="Default"/>
    <w:uiPriority w:val="99"/>
    <w:rsid w:val="00B72AB2"/>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styleId="a9">
    <w:name w:val="annotation reference"/>
    <w:basedOn w:val="a0"/>
    <w:uiPriority w:val="99"/>
    <w:semiHidden/>
    <w:unhideWhenUsed/>
    <w:rsid w:val="00C403A4"/>
    <w:rPr>
      <w:sz w:val="16"/>
      <w:szCs w:val="16"/>
    </w:rPr>
  </w:style>
  <w:style w:type="paragraph" w:styleId="aa">
    <w:name w:val="annotation text"/>
    <w:basedOn w:val="a"/>
    <w:link w:val="ab"/>
    <w:uiPriority w:val="99"/>
    <w:semiHidden/>
    <w:unhideWhenUsed/>
    <w:rsid w:val="00C403A4"/>
    <w:pPr>
      <w:spacing w:line="240" w:lineRule="auto"/>
    </w:pPr>
    <w:rPr>
      <w:sz w:val="20"/>
      <w:szCs w:val="20"/>
    </w:rPr>
  </w:style>
  <w:style w:type="character" w:customStyle="1" w:styleId="ab">
    <w:name w:val="Текст примечания Знак"/>
    <w:basedOn w:val="a0"/>
    <w:link w:val="aa"/>
    <w:uiPriority w:val="99"/>
    <w:semiHidden/>
    <w:rsid w:val="00C403A4"/>
    <w:rPr>
      <w:rFonts w:ascii="Calibri" w:eastAsia="SimSun" w:hAnsi="Calibri" w:cs="Tahoma"/>
      <w:kern w:val="16"/>
      <w:sz w:val="20"/>
      <w:szCs w:val="20"/>
    </w:rPr>
  </w:style>
  <w:style w:type="paragraph" w:styleId="ac">
    <w:name w:val="annotation subject"/>
    <w:basedOn w:val="aa"/>
    <w:next w:val="aa"/>
    <w:link w:val="ad"/>
    <w:uiPriority w:val="99"/>
    <w:semiHidden/>
    <w:unhideWhenUsed/>
    <w:rsid w:val="00C403A4"/>
    <w:rPr>
      <w:b/>
      <w:bCs/>
    </w:rPr>
  </w:style>
  <w:style w:type="character" w:customStyle="1" w:styleId="ad">
    <w:name w:val="Тема примечания Знак"/>
    <w:basedOn w:val="ab"/>
    <w:link w:val="ac"/>
    <w:uiPriority w:val="99"/>
    <w:semiHidden/>
    <w:rsid w:val="00C403A4"/>
    <w:rPr>
      <w:rFonts w:ascii="Calibri" w:eastAsia="SimSun" w:hAnsi="Calibri" w:cs="Tahoma"/>
      <w:b/>
      <w:bCs/>
      <w:kern w:val="16"/>
      <w:sz w:val="20"/>
      <w:szCs w:val="20"/>
    </w:rPr>
  </w:style>
  <w:style w:type="paragraph" w:styleId="ae">
    <w:name w:val="Revision"/>
    <w:hidden/>
    <w:uiPriority w:val="99"/>
    <w:semiHidden/>
    <w:rsid w:val="00C403A4"/>
    <w:pPr>
      <w:jc w:val="left"/>
    </w:pPr>
    <w:rPr>
      <w:rFonts w:ascii="Calibri" w:eastAsia="SimSun" w:hAnsi="Calibri" w:cs="Tahoma"/>
      <w:kern w:val="16"/>
    </w:rPr>
  </w:style>
  <w:style w:type="paragraph" w:styleId="af">
    <w:name w:val="Balloon Text"/>
    <w:basedOn w:val="a"/>
    <w:link w:val="af0"/>
    <w:uiPriority w:val="99"/>
    <w:semiHidden/>
    <w:unhideWhenUsed/>
    <w:rsid w:val="00C403A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403A4"/>
    <w:rPr>
      <w:rFonts w:ascii="Segoe UI" w:eastAsia="SimSun" w:hAnsi="Segoe UI" w:cs="Segoe UI"/>
      <w:kern w:val="16"/>
      <w:sz w:val="18"/>
      <w:szCs w:val="18"/>
    </w:rPr>
  </w:style>
  <w:style w:type="paragraph" w:styleId="af1">
    <w:name w:val="List Paragraph"/>
    <w:basedOn w:val="a"/>
    <w:uiPriority w:val="34"/>
    <w:qFormat/>
    <w:rsid w:val="005B398D"/>
    <w:pPr>
      <w:widowControl/>
      <w:ind w:left="720"/>
      <w:jc w:val="both"/>
    </w:pPr>
    <w:rPr>
      <w:rFonts w:eastAsia="Times New Roman" w:cs="Calibri"/>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hgalteria.com.ua/Dopinform/nak73_zm62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0BE8-B991-4070-851F-43EB1C05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43120</Words>
  <Characters>24579</Characters>
  <Application>Microsoft Office Word</Application>
  <DocSecurity>0</DocSecurity>
  <Lines>204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Lera.Punina</dc:creator>
  <cp:lastModifiedBy>Франчук Вадим</cp:lastModifiedBy>
  <cp:revision>2</cp:revision>
  <dcterms:created xsi:type="dcterms:W3CDTF">2020-04-17T12:03:00Z</dcterms:created>
  <dcterms:modified xsi:type="dcterms:W3CDTF">2020-04-17T12:03:00Z</dcterms:modified>
</cp:coreProperties>
</file>